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F60BF" w14:textId="1DC5619F" w:rsidR="007B45CC" w:rsidRDefault="007B45CC" w:rsidP="007B45CC">
      <w:pPr>
        <w:spacing w:line="240" w:lineRule="auto"/>
        <w:jc w:val="center"/>
        <w:rPr>
          <w:b/>
          <w:sz w:val="32"/>
          <w:szCs w:val="32"/>
        </w:rPr>
      </w:pPr>
      <w:r>
        <w:rPr>
          <w:b/>
          <w:sz w:val="32"/>
          <w:szCs w:val="32"/>
        </w:rPr>
        <w:t xml:space="preserve">Multi-Year Treatment Plan for </w:t>
      </w:r>
    </w:p>
    <w:p w14:paraId="3DDF5255" w14:textId="383ED52C" w:rsidR="007B45CC" w:rsidRDefault="00820AC7" w:rsidP="007B45CC">
      <w:pPr>
        <w:spacing w:line="240" w:lineRule="auto"/>
        <w:jc w:val="center"/>
        <w:rPr>
          <w:b/>
          <w:sz w:val="32"/>
          <w:szCs w:val="32"/>
        </w:rPr>
      </w:pPr>
      <w:r>
        <w:rPr>
          <w:b/>
          <w:sz w:val="32"/>
          <w:szCs w:val="32"/>
        </w:rPr>
        <w:t xml:space="preserve">the </w:t>
      </w:r>
      <w:r w:rsidR="007B45CC">
        <w:rPr>
          <w:b/>
          <w:sz w:val="32"/>
          <w:szCs w:val="32"/>
        </w:rPr>
        <w:t>Hulbert-Sage River Deer Winter</w:t>
      </w:r>
      <w:r>
        <w:rPr>
          <w:b/>
          <w:sz w:val="32"/>
          <w:szCs w:val="32"/>
        </w:rPr>
        <w:t>ing</w:t>
      </w:r>
      <w:r w:rsidR="007B45CC">
        <w:rPr>
          <w:b/>
          <w:sz w:val="32"/>
          <w:szCs w:val="32"/>
        </w:rPr>
        <w:t xml:space="preserve"> Complex </w:t>
      </w:r>
    </w:p>
    <w:p w14:paraId="62095F78" w14:textId="70ADF4D7" w:rsidR="007B45CC" w:rsidRDefault="007B45CC" w:rsidP="007B45CC">
      <w:pPr>
        <w:spacing w:line="240" w:lineRule="auto"/>
        <w:jc w:val="center"/>
        <w:rPr>
          <w:bCs/>
          <w:sz w:val="24"/>
          <w:szCs w:val="24"/>
        </w:rPr>
      </w:pPr>
      <w:r>
        <w:rPr>
          <w:bCs/>
          <w:sz w:val="24"/>
          <w:szCs w:val="24"/>
        </w:rPr>
        <w:t>Prepared by Kristie Sitar</w:t>
      </w:r>
      <w:r w:rsidR="00820AC7">
        <w:rPr>
          <w:bCs/>
          <w:sz w:val="24"/>
          <w:szCs w:val="24"/>
        </w:rPr>
        <w:t xml:space="preserve">, </w:t>
      </w:r>
      <w:r>
        <w:rPr>
          <w:bCs/>
          <w:sz w:val="24"/>
          <w:szCs w:val="24"/>
        </w:rPr>
        <w:t>Wildlife Habitat Biologist, Keith Magnusson</w:t>
      </w:r>
      <w:r w:rsidR="00820AC7">
        <w:rPr>
          <w:bCs/>
          <w:sz w:val="24"/>
          <w:szCs w:val="24"/>
        </w:rPr>
        <w:t>,</w:t>
      </w:r>
      <w:r>
        <w:rPr>
          <w:bCs/>
          <w:sz w:val="24"/>
          <w:szCs w:val="24"/>
        </w:rPr>
        <w:t xml:space="preserve"> Newberry </w:t>
      </w:r>
      <w:r w:rsidR="00820AC7">
        <w:rPr>
          <w:bCs/>
          <w:sz w:val="24"/>
          <w:szCs w:val="24"/>
        </w:rPr>
        <w:t xml:space="preserve">Forest </w:t>
      </w:r>
      <w:r>
        <w:rPr>
          <w:bCs/>
          <w:sz w:val="24"/>
          <w:szCs w:val="24"/>
        </w:rPr>
        <w:t>Unit Manager, Dan Heckman</w:t>
      </w:r>
      <w:r w:rsidR="00820AC7">
        <w:rPr>
          <w:bCs/>
          <w:sz w:val="24"/>
          <w:szCs w:val="24"/>
        </w:rPr>
        <w:t>,</w:t>
      </w:r>
      <w:r>
        <w:rPr>
          <w:bCs/>
          <w:sz w:val="24"/>
          <w:szCs w:val="24"/>
        </w:rPr>
        <w:t xml:space="preserve"> </w:t>
      </w:r>
      <w:r w:rsidR="004D2049" w:rsidRPr="00C87923">
        <w:rPr>
          <w:bCs/>
          <w:sz w:val="24"/>
          <w:szCs w:val="24"/>
        </w:rPr>
        <w:t>Forest Planning and Modelling Specialist</w:t>
      </w:r>
      <w:r w:rsidRPr="004D2049">
        <w:rPr>
          <w:bCs/>
          <w:sz w:val="24"/>
          <w:szCs w:val="24"/>
        </w:rPr>
        <w:t>,</w:t>
      </w:r>
      <w:r>
        <w:rPr>
          <w:bCs/>
          <w:sz w:val="24"/>
          <w:szCs w:val="24"/>
        </w:rPr>
        <w:t xml:space="preserve"> </w:t>
      </w:r>
      <w:r w:rsidR="00820AC7">
        <w:rPr>
          <w:bCs/>
          <w:sz w:val="24"/>
          <w:szCs w:val="24"/>
        </w:rPr>
        <w:t xml:space="preserve">and </w:t>
      </w:r>
      <w:r>
        <w:rPr>
          <w:bCs/>
          <w:sz w:val="24"/>
          <w:szCs w:val="24"/>
        </w:rPr>
        <w:t>Steve Carson</w:t>
      </w:r>
      <w:r w:rsidR="00820AC7">
        <w:rPr>
          <w:bCs/>
          <w:sz w:val="24"/>
          <w:szCs w:val="24"/>
        </w:rPr>
        <w:t>,</w:t>
      </w:r>
      <w:r>
        <w:rPr>
          <w:bCs/>
          <w:sz w:val="24"/>
          <w:szCs w:val="24"/>
        </w:rPr>
        <w:t xml:space="preserve"> </w:t>
      </w:r>
      <w:r w:rsidR="00627642" w:rsidRPr="00C87923">
        <w:rPr>
          <w:bCs/>
          <w:sz w:val="24"/>
          <w:szCs w:val="24"/>
        </w:rPr>
        <w:t>Wildlife Analyst</w:t>
      </w:r>
    </w:p>
    <w:p w14:paraId="1CA07715" w14:textId="009208F5" w:rsidR="007B45CC" w:rsidRDefault="007B45CC" w:rsidP="007B45CC">
      <w:pPr>
        <w:spacing w:line="240" w:lineRule="auto"/>
        <w:jc w:val="center"/>
        <w:rPr>
          <w:bCs/>
          <w:sz w:val="24"/>
          <w:szCs w:val="24"/>
        </w:rPr>
      </w:pPr>
      <w:r>
        <w:rPr>
          <w:bCs/>
          <w:sz w:val="24"/>
          <w:szCs w:val="24"/>
        </w:rPr>
        <w:t>September 2</w:t>
      </w:r>
      <w:r w:rsidR="00820AC7">
        <w:rPr>
          <w:bCs/>
          <w:sz w:val="24"/>
          <w:szCs w:val="24"/>
        </w:rPr>
        <w:t>5</w:t>
      </w:r>
      <w:r>
        <w:rPr>
          <w:bCs/>
          <w:sz w:val="24"/>
          <w:szCs w:val="24"/>
        </w:rPr>
        <w:t>, 2019</w:t>
      </w:r>
    </w:p>
    <w:p w14:paraId="5305171A" w14:textId="77777777" w:rsidR="007B45CC" w:rsidRDefault="007B45CC" w:rsidP="007B45CC">
      <w:pPr>
        <w:spacing w:line="240" w:lineRule="auto"/>
        <w:rPr>
          <w:bCs/>
          <w:sz w:val="24"/>
          <w:szCs w:val="24"/>
        </w:rPr>
      </w:pPr>
    </w:p>
    <w:p w14:paraId="05541C50" w14:textId="7D6E400B" w:rsidR="007B45CC" w:rsidRPr="000873AC" w:rsidRDefault="007B45CC" w:rsidP="007B45CC">
      <w:pPr>
        <w:spacing w:line="240" w:lineRule="auto"/>
        <w:rPr>
          <w:b/>
          <w:sz w:val="24"/>
          <w:szCs w:val="24"/>
        </w:rPr>
      </w:pPr>
      <w:r w:rsidRPr="000873AC">
        <w:rPr>
          <w:b/>
          <w:sz w:val="24"/>
          <w:szCs w:val="24"/>
        </w:rPr>
        <w:t xml:space="preserve">Background </w:t>
      </w:r>
      <w:r w:rsidR="00766233">
        <w:rPr>
          <w:b/>
          <w:sz w:val="24"/>
          <w:szCs w:val="24"/>
        </w:rPr>
        <w:t>for</w:t>
      </w:r>
      <w:r w:rsidR="00627642">
        <w:rPr>
          <w:b/>
          <w:sz w:val="24"/>
          <w:szCs w:val="24"/>
        </w:rPr>
        <w:t xml:space="preserve"> </w:t>
      </w:r>
      <w:r w:rsidR="00CD69D1">
        <w:rPr>
          <w:b/>
          <w:sz w:val="24"/>
          <w:szCs w:val="24"/>
        </w:rPr>
        <w:t xml:space="preserve">this </w:t>
      </w:r>
      <w:r w:rsidRPr="000873AC">
        <w:rPr>
          <w:b/>
          <w:sz w:val="24"/>
          <w:szCs w:val="24"/>
        </w:rPr>
        <w:t>Pilot Effort</w:t>
      </w:r>
    </w:p>
    <w:p w14:paraId="06CED0B4" w14:textId="354E991E" w:rsidR="007B45CC" w:rsidRDefault="007B45CC" w:rsidP="007B45CC">
      <w:pPr>
        <w:spacing w:line="240" w:lineRule="auto"/>
        <w:rPr>
          <w:b/>
          <w:sz w:val="24"/>
          <w:szCs w:val="24"/>
        </w:rPr>
      </w:pPr>
      <w:r>
        <w:rPr>
          <w:bCs/>
          <w:sz w:val="24"/>
          <w:szCs w:val="24"/>
        </w:rPr>
        <w:t>Deer Winter Range Guidelines were distributed to field staff in Wildlife and Forest Resources Divisions</w:t>
      </w:r>
      <w:r w:rsidR="00820AC7">
        <w:rPr>
          <w:bCs/>
          <w:sz w:val="24"/>
          <w:szCs w:val="24"/>
        </w:rPr>
        <w:t xml:space="preserve"> in 2013</w:t>
      </w:r>
      <w:r>
        <w:rPr>
          <w:bCs/>
          <w:sz w:val="24"/>
          <w:szCs w:val="24"/>
        </w:rPr>
        <w:t xml:space="preserve">.  This guidance provides biologists and foresters with a set of defining criteria by which to manage deer wintering complex’s (DWC’s) for sustainable use.  There is a limitation to this approach in that it focuses mainly on stand level harvest prescriptions </w:t>
      </w:r>
      <w:r w:rsidR="00627642">
        <w:rPr>
          <w:bCs/>
          <w:sz w:val="24"/>
          <w:szCs w:val="24"/>
        </w:rPr>
        <w:t xml:space="preserve">only </w:t>
      </w:r>
      <w:r>
        <w:rPr>
          <w:bCs/>
          <w:sz w:val="24"/>
          <w:szCs w:val="24"/>
        </w:rPr>
        <w:t xml:space="preserve">in the current entry year.  Recognizing this weakness, the authors of the DWC guidelines included the statement: </w:t>
      </w:r>
      <w:r>
        <w:rPr>
          <w:sz w:val="24"/>
          <w:szCs w:val="24"/>
        </w:rPr>
        <w:t>“</w:t>
      </w:r>
      <w:r w:rsidRPr="00C87923">
        <w:rPr>
          <w:bCs/>
          <w:sz w:val="24"/>
          <w:szCs w:val="24"/>
        </w:rPr>
        <w:t>In DWC’s where there is mostly state ownership the vision is to develop an overall plan for the complex that will guide compartment review decisions.”</w:t>
      </w:r>
      <w:r w:rsidRPr="00760257">
        <w:rPr>
          <w:sz w:val="24"/>
          <w:szCs w:val="24"/>
        </w:rPr>
        <w:t xml:space="preserve"> </w:t>
      </w:r>
      <w:r>
        <w:rPr>
          <w:sz w:val="24"/>
          <w:szCs w:val="24"/>
        </w:rPr>
        <w:t xml:space="preserve"> </w:t>
      </w:r>
      <w:r w:rsidRPr="009E0B12">
        <w:rPr>
          <w:sz w:val="24"/>
          <w:szCs w:val="24"/>
        </w:rPr>
        <w:t xml:space="preserve">Of the 46 </w:t>
      </w:r>
      <w:r>
        <w:rPr>
          <w:sz w:val="24"/>
          <w:szCs w:val="24"/>
        </w:rPr>
        <w:t xml:space="preserve">U.P. deer wintering </w:t>
      </w:r>
      <w:r w:rsidRPr="009E0B12">
        <w:rPr>
          <w:sz w:val="24"/>
          <w:szCs w:val="24"/>
        </w:rPr>
        <w:t>complexes identified in obligate</w:t>
      </w:r>
      <w:r>
        <w:rPr>
          <w:sz w:val="24"/>
          <w:szCs w:val="24"/>
        </w:rPr>
        <w:t xml:space="preserve"> winter</w:t>
      </w:r>
      <w:r w:rsidRPr="009E0B12">
        <w:rPr>
          <w:sz w:val="24"/>
          <w:szCs w:val="24"/>
        </w:rPr>
        <w:t xml:space="preserve"> range, 9 are comprised of substantial (&gt;15,000 acres) state ownership</w:t>
      </w:r>
      <w:r>
        <w:rPr>
          <w:sz w:val="24"/>
          <w:szCs w:val="24"/>
        </w:rPr>
        <w:t xml:space="preserve"> (Figure 1</w:t>
      </w:r>
      <w:r w:rsidR="004701BE">
        <w:rPr>
          <w:sz w:val="24"/>
          <w:szCs w:val="24"/>
        </w:rPr>
        <w:t>.</w:t>
      </w:r>
      <w:r>
        <w:rPr>
          <w:sz w:val="24"/>
          <w:szCs w:val="24"/>
        </w:rPr>
        <w:t>).</w:t>
      </w:r>
    </w:p>
    <w:p w14:paraId="4729403D" w14:textId="31956E57" w:rsidR="007B45CC" w:rsidRDefault="007B45CC" w:rsidP="007B45CC">
      <w:pPr>
        <w:spacing w:line="240" w:lineRule="auto"/>
        <w:rPr>
          <w:bCs/>
          <w:sz w:val="24"/>
          <w:szCs w:val="24"/>
        </w:rPr>
      </w:pPr>
      <w:r>
        <w:rPr>
          <w:bCs/>
          <w:sz w:val="24"/>
          <w:szCs w:val="24"/>
        </w:rPr>
        <w:t>In March 2019, a memo was drafted by Kristie Sitar and Keith Magnusson to upper management of their respective divisions regarding the creation of a pilot treatment plan for the Hulbert-Sage River DWC</w:t>
      </w:r>
      <w:r w:rsidR="00D55CB9">
        <w:rPr>
          <w:bCs/>
          <w:sz w:val="24"/>
          <w:szCs w:val="24"/>
        </w:rPr>
        <w:t>, an obligate complex with abundant state ownership in the Eastern Upper Peninsula (EUP)</w:t>
      </w:r>
      <w:r>
        <w:rPr>
          <w:bCs/>
          <w:sz w:val="24"/>
          <w:szCs w:val="24"/>
        </w:rPr>
        <w:t>.  T</w:t>
      </w:r>
      <w:r>
        <w:rPr>
          <w:sz w:val="24"/>
          <w:szCs w:val="24"/>
        </w:rPr>
        <w:t>he</w:t>
      </w:r>
      <w:r>
        <w:rPr>
          <w:b/>
          <w:sz w:val="24"/>
          <w:szCs w:val="24"/>
        </w:rPr>
        <w:t xml:space="preserve"> </w:t>
      </w:r>
      <w:r>
        <w:rPr>
          <w:sz w:val="24"/>
          <w:szCs w:val="24"/>
        </w:rPr>
        <w:t>vision</w:t>
      </w:r>
      <w:r w:rsidRPr="009E0B12">
        <w:rPr>
          <w:sz w:val="24"/>
          <w:szCs w:val="24"/>
        </w:rPr>
        <w:t xml:space="preserve"> </w:t>
      </w:r>
      <w:r>
        <w:rPr>
          <w:sz w:val="24"/>
          <w:szCs w:val="24"/>
        </w:rPr>
        <w:t>of this pilot effort was</w:t>
      </w:r>
      <w:r w:rsidRPr="009E0B12">
        <w:rPr>
          <w:sz w:val="24"/>
          <w:szCs w:val="24"/>
        </w:rPr>
        <w:t xml:space="preserve"> to broaden the </w:t>
      </w:r>
      <w:r>
        <w:rPr>
          <w:sz w:val="24"/>
          <w:szCs w:val="24"/>
        </w:rPr>
        <w:t xml:space="preserve">harvest </w:t>
      </w:r>
      <w:r w:rsidRPr="009E0B12">
        <w:rPr>
          <w:sz w:val="24"/>
          <w:szCs w:val="24"/>
        </w:rPr>
        <w:t>planning</w:t>
      </w:r>
      <w:r>
        <w:rPr>
          <w:sz w:val="24"/>
          <w:szCs w:val="24"/>
        </w:rPr>
        <w:t xml:space="preserve"> </w:t>
      </w:r>
      <w:r w:rsidRPr="009E0B12">
        <w:rPr>
          <w:sz w:val="24"/>
          <w:szCs w:val="24"/>
        </w:rPr>
        <w:t xml:space="preserve">horizon by preparing </w:t>
      </w:r>
      <w:r>
        <w:rPr>
          <w:sz w:val="24"/>
          <w:szCs w:val="24"/>
        </w:rPr>
        <w:t xml:space="preserve">a </w:t>
      </w:r>
      <w:r w:rsidRPr="009E0B12">
        <w:rPr>
          <w:sz w:val="24"/>
          <w:szCs w:val="24"/>
        </w:rPr>
        <w:t xml:space="preserve">landscape-scale </w:t>
      </w:r>
      <w:r>
        <w:rPr>
          <w:sz w:val="24"/>
          <w:szCs w:val="24"/>
        </w:rPr>
        <w:t>treatment</w:t>
      </w:r>
      <w:r w:rsidRPr="009E0B12">
        <w:rPr>
          <w:sz w:val="24"/>
          <w:szCs w:val="24"/>
        </w:rPr>
        <w:t xml:space="preserve"> plan</w:t>
      </w:r>
      <w:r>
        <w:rPr>
          <w:sz w:val="24"/>
          <w:szCs w:val="24"/>
        </w:rPr>
        <w:t xml:space="preserve"> that</w:t>
      </w:r>
      <w:r w:rsidRPr="009E0B12">
        <w:rPr>
          <w:sz w:val="24"/>
          <w:szCs w:val="24"/>
        </w:rPr>
        <w:t xml:space="preserve"> stretch</w:t>
      </w:r>
      <w:r>
        <w:rPr>
          <w:sz w:val="24"/>
          <w:szCs w:val="24"/>
        </w:rPr>
        <w:t>ed</w:t>
      </w:r>
      <w:r w:rsidRPr="009E0B12">
        <w:rPr>
          <w:sz w:val="24"/>
          <w:szCs w:val="24"/>
        </w:rPr>
        <w:t xml:space="preserve"> into future years.  Such an effort w</w:t>
      </w:r>
      <w:r>
        <w:rPr>
          <w:sz w:val="24"/>
          <w:szCs w:val="24"/>
        </w:rPr>
        <w:t>ould</w:t>
      </w:r>
      <w:r w:rsidRPr="009E0B12">
        <w:rPr>
          <w:sz w:val="24"/>
          <w:szCs w:val="24"/>
        </w:rPr>
        <w:t xml:space="preserve"> incorporate </w:t>
      </w:r>
      <w:r w:rsidR="00627642">
        <w:rPr>
          <w:sz w:val="24"/>
          <w:szCs w:val="24"/>
        </w:rPr>
        <w:t xml:space="preserve">the </w:t>
      </w:r>
      <w:r>
        <w:rPr>
          <w:sz w:val="24"/>
          <w:szCs w:val="24"/>
        </w:rPr>
        <w:t>existing Deer Wintering Range Guideline</w:t>
      </w:r>
      <w:r w:rsidRPr="009E0B12">
        <w:rPr>
          <w:sz w:val="24"/>
          <w:szCs w:val="24"/>
        </w:rPr>
        <w:t xml:space="preserve"> landscape goal of providing a roughly 50:50</w:t>
      </w:r>
      <w:r>
        <w:rPr>
          <w:sz w:val="24"/>
          <w:szCs w:val="24"/>
        </w:rPr>
        <w:t xml:space="preserve"> mix</w:t>
      </w:r>
      <w:r w:rsidRPr="009E0B12">
        <w:rPr>
          <w:sz w:val="24"/>
          <w:szCs w:val="24"/>
        </w:rPr>
        <w:t xml:space="preserve"> of shelter and food resources for dee</w:t>
      </w:r>
      <w:r>
        <w:rPr>
          <w:sz w:val="24"/>
          <w:szCs w:val="24"/>
        </w:rPr>
        <w:t>r</w:t>
      </w:r>
      <w:r w:rsidRPr="009E0B12">
        <w:rPr>
          <w:sz w:val="24"/>
          <w:szCs w:val="24"/>
        </w:rPr>
        <w:t>, while</w:t>
      </w:r>
      <w:r>
        <w:rPr>
          <w:sz w:val="24"/>
          <w:szCs w:val="24"/>
        </w:rPr>
        <w:t xml:space="preserve"> at the same time</w:t>
      </w:r>
      <w:r w:rsidRPr="009E0B12">
        <w:rPr>
          <w:sz w:val="24"/>
          <w:szCs w:val="24"/>
        </w:rPr>
        <w:t xml:space="preserve"> efficiently planning timber harvest treatments.  </w:t>
      </w:r>
      <w:r>
        <w:rPr>
          <w:bCs/>
          <w:sz w:val="24"/>
          <w:szCs w:val="24"/>
        </w:rPr>
        <w:t xml:space="preserve"> </w:t>
      </w:r>
    </w:p>
    <w:p w14:paraId="14923C81" w14:textId="53DD3E07" w:rsidR="007B45CC" w:rsidRDefault="007B45CC" w:rsidP="007B45CC">
      <w:pPr>
        <w:spacing w:line="240" w:lineRule="auto"/>
        <w:rPr>
          <w:bCs/>
          <w:sz w:val="24"/>
          <w:szCs w:val="24"/>
        </w:rPr>
      </w:pPr>
      <w:r>
        <w:rPr>
          <w:bCs/>
          <w:sz w:val="24"/>
          <w:szCs w:val="24"/>
        </w:rPr>
        <w:t xml:space="preserve">Subsequently Kristie and Keith were charged by </w:t>
      </w:r>
      <w:r w:rsidR="00CD69D1">
        <w:rPr>
          <w:bCs/>
          <w:sz w:val="24"/>
          <w:szCs w:val="24"/>
        </w:rPr>
        <w:t xml:space="preserve">DNR </w:t>
      </w:r>
      <w:r>
        <w:rPr>
          <w:bCs/>
          <w:sz w:val="24"/>
          <w:szCs w:val="24"/>
        </w:rPr>
        <w:t xml:space="preserve">Director </w:t>
      </w:r>
      <w:proofErr w:type="spellStart"/>
      <w:r>
        <w:rPr>
          <w:bCs/>
          <w:sz w:val="24"/>
          <w:szCs w:val="24"/>
        </w:rPr>
        <w:t>Eichinger</w:t>
      </w:r>
      <w:proofErr w:type="spellEnd"/>
      <w:r>
        <w:rPr>
          <w:bCs/>
          <w:sz w:val="24"/>
          <w:szCs w:val="24"/>
        </w:rPr>
        <w:t xml:space="preserve"> and Deputy Director Hanna to </w:t>
      </w:r>
      <w:r w:rsidR="00CD69D1">
        <w:rPr>
          <w:bCs/>
          <w:sz w:val="24"/>
          <w:szCs w:val="24"/>
        </w:rPr>
        <w:t xml:space="preserve">proceed with development of a </w:t>
      </w:r>
      <w:r>
        <w:rPr>
          <w:bCs/>
          <w:sz w:val="24"/>
          <w:szCs w:val="24"/>
        </w:rPr>
        <w:t xml:space="preserve">pilot plan.  The Director also requested a pilot effort </w:t>
      </w:r>
      <w:r w:rsidR="00D55CB9">
        <w:rPr>
          <w:bCs/>
          <w:sz w:val="24"/>
          <w:szCs w:val="24"/>
        </w:rPr>
        <w:t xml:space="preserve">in </w:t>
      </w:r>
      <w:r>
        <w:rPr>
          <w:bCs/>
          <w:sz w:val="24"/>
          <w:szCs w:val="24"/>
        </w:rPr>
        <w:t>the Western Upper Peninsula</w:t>
      </w:r>
      <w:r w:rsidR="00CD69D1">
        <w:rPr>
          <w:bCs/>
          <w:sz w:val="24"/>
          <w:szCs w:val="24"/>
        </w:rPr>
        <w:t>,</w:t>
      </w:r>
      <w:r>
        <w:rPr>
          <w:bCs/>
          <w:sz w:val="24"/>
          <w:szCs w:val="24"/>
        </w:rPr>
        <w:t xml:space="preserve"> </w:t>
      </w:r>
      <w:r w:rsidR="00D55CB9">
        <w:rPr>
          <w:bCs/>
          <w:sz w:val="24"/>
          <w:szCs w:val="24"/>
        </w:rPr>
        <w:t>and th</w:t>
      </w:r>
      <w:r w:rsidR="0066529E">
        <w:rPr>
          <w:bCs/>
          <w:sz w:val="24"/>
          <w:szCs w:val="24"/>
        </w:rPr>
        <w:t xml:space="preserve">e </w:t>
      </w:r>
      <w:r>
        <w:rPr>
          <w:bCs/>
          <w:sz w:val="24"/>
          <w:szCs w:val="24"/>
        </w:rPr>
        <w:t>Deerfoot Lodge DWC was</w:t>
      </w:r>
      <w:r w:rsidR="00D55CB9">
        <w:rPr>
          <w:bCs/>
          <w:sz w:val="24"/>
          <w:szCs w:val="24"/>
        </w:rPr>
        <w:t xml:space="preserve"> selected due its abundant state land composition and obligate range classification.</w:t>
      </w:r>
      <w:r w:rsidR="0066529E">
        <w:rPr>
          <w:bCs/>
          <w:sz w:val="24"/>
          <w:szCs w:val="24"/>
        </w:rPr>
        <w:t xml:space="preserve">  </w:t>
      </w:r>
      <w:r>
        <w:rPr>
          <w:bCs/>
          <w:sz w:val="24"/>
          <w:szCs w:val="24"/>
        </w:rPr>
        <w:t xml:space="preserve">Dan McNamee, Monica </w:t>
      </w:r>
      <w:proofErr w:type="gramStart"/>
      <w:r>
        <w:rPr>
          <w:bCs/>
          <w:sz w:val="24"/>
          <w:szCs w:val="24"/>
        </w:rPr>
        <w:t>Joseph</w:t>
      </w:r>
      <w:proofErr w:type="gramEnd"/>
      <w:r>
        <w:rPr>
          <w:bCs/>
          <w:sz w:val="24"/>
          <w:szCs w:val="24"/>
        </w:rPr>
        <w:t xml:space="preserve"> and Ed Rice were </w:t>
      </w:r>
      <w:r w:rsidR="00D55CB9">
        <w:rPr>
          <w:bCs/>
          <w:sz w:val="24"/>
          <w:szCs w:val="24"/>
        </w:rPr>
        <w:t xml:space="preserve">selected to lead </w:t>
      </w:r>
      <w:r w:rsidR="00CD69D1">
        <w:rPr>
          <w:bCs/>
          <w:sz w:val="24"/>
          <w:szCs w:val="24"/>
        </w:rPr>
        <w:t>this</w:t>
      </w:r>
      <w:r w:rsidR="00D55CB9">
        <w:rPr>
          <w:bCs/>
          <w:sz w:val="24"/>
          <w:szCs w:val="24"/>
        </w:rPr>
        <w:t xml:space="preserve"> effort</w:t>
      </w:r>
      <w:r>
        <w:rPr>
          <w:bCs/>
          <w:sz w:val="24"/>
          <w:szCs w:val="24"/>
        </w:rPr>
        <w:t>.  In addition, Dan Heckman and Steve Carson were chosen to develop</w:t>
      </w:r>
      <w:r w:rsidR="00D55CB9">
        <w:rPr>
          <w:bCs/>
          <w:sz w:val="24"/>
          <w:szCs w:val="24"/>
        </w:rPr>
        <w:t xml:space="preserve"> necessary</w:t>
      </w:r>
      <w:r>
        <w:rPr>
          <w:bCs/>
          <w:sz w:val="24"/>
          <w:szCs w:val="24"/>
        </w:rPr>
        <w:t xml:space="preserve"> analytical tools and map</w:t>
      </w:r>
      <w:r w:rsidR="00D55CB9">
        <w:rPr>
          <w:bCs/>
          <w:sz w:val="24"/>
          <w:szCs w:val="24"/>
        </w:rPr>
        <w:t xml:space="preserve"> products</w:t>
      </w:r>
      <w:r>
        <w:rPr>
          <w:bCs/>
          <w:sz w:val="24"/>
          <w:szCs w:val="24"/>
        </w:rPr>
        <w:t xml:space="preserve"> for the project. </w:t>
      </w:r>
    </w:p>
    <w:p w14:paraId="18ECF510" w14:textId="77777777" w:rsidR="007B45CC" w:rsidRDefault="007B45CC" w:rsidP="007B45CC">
      <w:pPr>
        <w:spacing w:line="240" w:lineRule="auto"/>
        <w:rPr>
          <w:b/>
          <w:sz w:val="24"/>
          <w:szCs w:val="24"/>
        </w:rPr>
      </w:pPr>
      <w:r w:rsidRPr="000A577B">
        <w:rPr>
          <w:noProof/>
        </w:rPr>
        <w:lastRenderedPageBreak/>
        <w:drawing>
          <wp:inline distT="0" distB="0" distL="0" distR="0" wp14:anchorId="6894B359" wp14:editId="2BB147BB">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92955"/>
                    </a:xfrm>
                    <a:prstGeom prst="rect">
                      <a:avLst/>
                    </a:prstGeom>
                  </pic:spPr>
                </pic:pic>
              </a:graphicData>
            </a:graphic>
          </wp:inline>
        </w:drawing>
      </w:r>
    </w:p>
    <w:p w14:paraId="6B98BE3B" w14:textId="77777777" w:rsidR="0066529E" w:rsidRPr="0066529E" w:rsidRDefault="0066529E" w:rsidP="0066529E">
      <w:pPr>
        <w:spacing w:line="240" w:lineRule="auto"/>
        <w:rPr>
          <w:bCs/>
          <w:sz w:val="24"/>
          <w:szCs w:val="24"/>
        </w:rPr>
      </w:pPr>
      <w:r w:rsidRPr="00A04FCE">
        <w:rPr>
          <w:bCs/>
          <w:sz w:val="24"/>
          <w:szCs w:val="24"/>
        </w:rPr>
        <w:t>Figure 1.</w:t>
      </w:r>
      <w:r>
        <w:rPr>
          <w:b/>
          <w:sz w:val="24"/>
          <w:szCs w:val="24"/>
        </w:rPr>
        <w:t xml:space="preserve">  </w:t>
      </w:r>
      <w:r w:rsidRPr="00C87923">
        <w:rPr>
          <w:bCs/>
          <w:sz w:val="24"/>
          <w:szCs w:val="24"/>
        </w:rPr>
        <w:t>Deer wintering complexes in Michigan’s Upper Peninsula by state land acreage.</w:t>
      </w:r>
    </w:p>
    <w:p w14:paraId="55822D8B" w14:textId="77777777" w:rsidR="007B45CC" w:rsidRDefault="007B45CC" w:rsidP="007B45CC">
      <w:pPr>
        <w:spacing w:line="240" w:lineRule="auto"/>
        <w:rPr>
          <w:b/>
          <w:sz w:val="24"/>
          <w:szCs w:val="24"/>
        </w:rPr>
      </w:pPr>
    </w:p>
    <w:p w14:paraId="7E1A1950" w14:textId="4AEEDC96" w:rsidR="007B45CC" w:rsidRPr="000A577B" w:rsidRDefault="007B45CC" w:rsidP="007B45CC">
      <w:pPr>
        <w:spacing w:line="240" w:lineRule="auto"/>
        <w:rPr>
          <w:bCs/>
          <w:sz w:val="24"/>
          <w:szCs w:val="24"/>
        </w:rPr>
      </w:pPr>
      <w:r w:rsidRPr="009E4EB8">
        <w:rPr>
          <w:b/>
          <w:sz w:val="24"/>
          <w:szCs w:val="24"/>
        </w:rPr>
        <w:t xml:space="preserve">Project </w:t>
      </w:r>
      <w:r w:rsidR="0066529E">
        <w:rPr>
          <w:b/>
          <w:sz w:val="24"/>
          <w:szCs w:val="24"/>
        </w:rPr>
        <w:t>Goal</w:t>
      </w:r>
    </w:p>
    <w:p w14:paraId="4A4A20E0" w14:textId="69A165A3" w:rsidR="007B45CC" w:rsidRPr="009E4EB8" w:rsidRDefault="007B45CC" w:rsidP="007B45CC">
      <w:pPr>
        <w:rPr>
          <w:sz w:val="24"/>
          <w:szCs w:val="24"/>
        </w:rPr>
      </w:pPr>
      <w:r w:rsidRPr="009E4EB8">
        <w:rPr>
          <w:sz w:val="24"/>
          <w:szCs w:val="24"/>
        </w:rPr>
        <w:t>The p</w:t>
      </w:r>
      <w:r w:rsidR="003325EC">
        <w:rPr>
          <w:sz w:val="24"/>
          <w:szCs w:val="24"/>
        </w:rPr>
        <w:t>lan</w:t>
      </w:r>
      <w:r w:rsidRPr="009E4EB8">
        <w:rPr>
          <w:sz w:val="24"/>
          <w:szCs w:val="24"/>
        </w:rPr>
        <w:t xml:space="preserve"> </w:t>
      </w:r>
      <w:r>
        <w:rPr>
          <w:sz w:val="24"/>
          <w:szCs w:val="24"/>
        </w:rPr>
        <w:t xml:space="preserve">vision </w:t>
      </w:r>
      <w:r w:rsidR="003325EC">
        <w:rPr>
          <w:sz w:val="24"/>
          <w:szCs w:val="24"/>
        </w:rPr>
        <w:t>is</w:t>
      </w:r>
      <w:r>
        <w:rPr>
          <w:sz w:val="24"/>
          <w:szCs w:val="24"/>
        </w:rPr>
        <w:t xml:space="preserve"> to </w:t>
      </w:r>
      <w:r w:rsidRPr="009E4EB8">
        <w:rPr>
          <w:sz w:val="24"/>
          <w:szCs w:val="24"/>
        </w:rPr>
        <w:t>design</w:t>
      </w:r>
      <w:r w:rsidR="0066529E">
        <w:rPr>
          <w:sz w:val="24"/>
          <w:szCs w:val="24"/>
        </w:rPr>
        <w:t xml:space="preserve"> </w:t>
      </w:r>
      <w:r w:rsidRPr="009E4EB8">
        <w:rPr>
          <w:sz w:val="24"/>
          <w:szCs w:val="24"/>
        </w:rPr>
        <w:t xml:space="preserve">a balanced a </w:t>
      </w:r>
      <w:r w:rsidR="003325EC">
        <w:rPr>
          <w:sz w:val="24"/>
          <w:szCs w:val="24"/>
        </w:rPr>
        <w:t xml:space="preserve">timber harvest </w:t>
      </w:r>
      <w:r w:rsidR="004F3398">
        <w:rPr>
          <w:sz w:val="24"/>
          <w:szCs w:val="24"/>
        </w:rPr>
        <w:t>treatment plan</w:t>
      </w:r>
      <w:r w:rsidR="0066529E">
        <w:rPr>
          <w:sz w:val="24"/>
          <w:szCs w:val="24"/>
        </w:rPr>
        <w:t xml:space="preserve"> using the </w:t>
      </w:r>
      <w:r w:rsidRPr="009E4EB8">
        <w:rPr>
          <w:sz w:val="24"/>
          <w:szCs w:val="24"/>
        </w:rPr>
        <w:t xml:space="preserve">existing </w:t>
      </w:r>
      <w:r w:rsidR="00CD69D1">
        <w:rPr>
          <w:sz w:val="24"/>
          <w:szCs w:val="24"/>
        </w:rPr>
        <w:t xml:space="preserve">forest </w:t>
      </w:r>
      <w:r w:rsidRPr="009E4EB8">
        <w:rPr>
          <w:sz w:val="24"/>
          <w:szCs w:val="24"/>
        </w:rPr>
        <w:t xml:space="preserve">cover </w:t>
      </w:r>
      <w:proofErr w:type="gramStart"/>
      <w:r w:rsidRPr="009E4EB8">
        <w:rPr>
          <w:sz w:val="24"/>
          <w:szCs w:val="24"/>
        </w:rPr>
        <w:t xml:space="preserve">types </w:t>
      </w:r>
      <w:r w:rsidR="003325EC">
        <w:rPr>
          <w:sz w:val="24"/>
          <w:szCs w:val="24"/>
        </w:rPr>
        <w:t xml:space="preserve"> in</w:t>
      </w:r>
      <w:proofErr w:type="gramEnd"/>
      <w:r w:rsidR="003325EC">
        <w:rPr>
          <w:sz w:val="24"/>
          <w:szCs w:val="24"/>
        </w:rPr>
        <w:t xml:space="preserve"> the Hulbert-Sage River DWC </w:t>
      </w:r>
      <w:r w:rsidRPr="009E4EB8">
        <w:rPr>
          <w:sz w:val="24"/>
          <w:szCs w:val="24"/>
        </w:rPr>
        <w:t>to meet</w:t>
      </w:r>
      <w:r w:rsidR="0066529E">
        <w:rPr>
          <w:sz w:val="24"/>
          <w:szCs w:val="24"/>
        </w:rPr>
        <w:t xml:space="preserve"> (or work toward achieving)</w:t>
      </w:r>
      <w:r w:rsidRPr="009E4EB8">
        <w:rPr>
          <w:sz w:val="24"/>
          <w:szCs w:val="24"/>
        </w:rPr>
        <w:t xml:space="preserve"> </w:t>
      </w:r>
      <w:r w:rsidR="003325EC">
        <w:rPr>
          <w:sz w:val="24"/>
          <w:szCs w:val="24"/>
        </w:rPr>
        <w:t xml:space="preserve">the </w:t>
      </w:r>
      <w:r w:rsidR="0066529E">
        <w:rPr>
          <w:sz w:val="24"/>
          <w:szCs w:val="24"/>
        </w:rPr>
        <w:t>idea</w:t>
      </w:r>
      <w:r w:rsidR="003325EC">
        <w:rPr>
          <w:sz w:val="24"/>
          <w:szCs w:val="24"/>
        </w:rPr>
        <w:t xml:space="preserve">l </w:t>
      </w:r>
      <w:r w:rsidRPr="009E4EB8">
        <w:rPr>
          <w:sz w:val="24"/>
          <w:szCs w:val="24"/>
        </w:rPr>
        <w:t xml:space="preserve">habitat objectives of </w:t>
      </w:r>
      <w:r w:rsidR="00CD69D1">
        <w:rPr>
          <w:sz w:val="24"/>
          <w:szCs w:val="24"/>
        </w:rPr>
        <w:t xml:space="preserve">roughly a </w:t>
      </w:r>
      <w:r w:rsidRPr="009E4EB8">
        <w:rPr>
          <w:sz w:val="24"/>
          <w:szCs w:val="24"/>
        </w:rPr>
        <w:t xml:space="preserve">50:50 </w:t>
      </w:r>
      <w:r w:rsidR="0066529E">
        <w:rPr>
          <w:sz w:val="24"/>
          <w:szCs w:val="24"/>
        </w:rPr>
        <w:t xml:space="preserve">ratio of </w:t>
      </w:r>
      <w:r w:rsidRPr="009E4EB8">
        <w:rPr>
          <w:sz w:val="24"/>
          <w:szCs w:val="24"/>
        </w:rPr>
        <w:t xml:space="preserve">shelter </w:t>
      </w:r>
      <w:r w:rsidR="0066529E">
        <w:rPr>
          <w:sz w:val="24"/>
          <w:szCs w:val="24"/>
        </w:rPr>
        <w:t>to</w:t>
      </w:r>
      <w:r w:rsidRPr="009E4EB8">
        <w:rPr>
          <w:sz w:val="24"/>
          <w:szCs w:val="24"/>
        </w:rPr>
        <w:t xml:space="preserve"> food resources</w:t>
      </w:r>
      <w:r w:rsidR="00491611">
        <w:rPr>
          <w:sz w:val="24"/>
          <w:szCs w:val="24"/>
        </w:rPr>
        <w:t xml:space="preserve"> and distribute treatments over space and time</w:t>
      </w:r>
      <w:r w:rsidR="0066529E">
        <w:rPr>
          <w:sz w:val="24"/>
          <w:szCs w:val="24"/>
        </w:rPr>
        <w:t xml:space="preserve"> to provide an even flow of food for deer</w:t>
      </w:r>
      <w:r w:rsidR="00491611">
        <w:rPr>
          <w:sz w:val="24"/>
          <w:szCs w:val="24"/>
        </w:rPr>
        <w:t xml:space="preserve">.  Additional benefits of this plan include </w:t>
      </w:r>
      <w:r w:rsidRPr="009E4EB8">
        <w:rPr>
          <w:sz w:val="24"/>
          <w:szCs w:val="24"/>
        </w:rPr>
        <w:t>balancing forest age classes</w:t>
      </w:r>
      <w:r w:rsidR="0066529E">
        <w:rPr>
          <w:sz w:val="24"/>
          <w:szCs w:val="24"/>
        </w:rPr>
        <w:t xml:space="preserve"> and </w:t>
      </w:r>
      <w:r w:rsidRPr="009E4EB8">
        <w:rPr>
          <w:sz w:val="24"/>
          <w:szCs w:val="24"/>
        </w:rPr>
        <w:t>improving overall health and condition of the forest.</w:t>
      </w:r>
      <w:r>
        <w:rPr>
          <w:sz w:val="24"/>
          <w:szCs w:val="24"/>
        </w:rPr>
        <w:t xml:space="preserve">  </w:t>
      </w:r>
      <w:r w:rsidR="00CD69D1">
        <w:rPr>
          <w:sz w:val="24"/>
          <w:szCs w:val="24"/>
        </w:rPr>
        <w:t>F</w:t>
      </w:r>
      <w:r>
        <w:rPr>
          <w:sz w:val="24"/>
          <w:szCs w:val="24"/>
        </w:rPr>
        <w:t xml:space="preserve">ollowing </w:t>
      </w:r>
      <w:r w:rsidR="00491611">
        <w:rPr>
          <w:sz w:val="24"/>
          <w:szCs w:val="24"/>
        </w:rPr>
        <w:t>are</w:t>
      </w:r>
      <w:r>
        <w:rPr>
          <w:sz w:val="24"/>
          <w:szCs w:val="24"/>
        </w:rPr>
        <w:t xml:space="preserve"> guiding principles:</w:t>
      </w:r>
    </w:p>
    <w:p w14:paraId="18DC134F" w14:textId="2156DEB1" w:rsidR="007B45CC" w:rsidRPr="002D00C2" w:rsidRDefault="007B45CC" w:rsidP="007B45CC">
      <w:pPr>
        <w:pStyle w:val="ListParagraph"/>
        <w:numPr>
          <w:ilvl w:val="0"/>
          <w:numId w:val="2"/>
        </w:numPr>
        <w:spacing w:after="160" w:line="240" w:lineRule="auto"/>
        <w:rPr>
          <w:sz w:val="24"/>
          <w:szCs w:val="24"/>
        </w:rPr>
      </w:pPr>
      <w:r w:rsidRPr="009E4EB8">
        <w:rPr>
          <w:sz w:val="24"/>
          <w:szCs w:val="24"/>
        </w:rPr>
        <w:t xml:space="preserve">Management of the complex will protect </w:t>
      </w:r>
      <w:r w:rsidR="00491611">
        <w:rPr>
          <w:sz w:val="24"/>
          <w:szCs w:val="24"/>
        </w:rPr>
        <w:t>primary</w:t>
      </w:r>
      <w:r w:rsidR="0066529E">
        <w:rPr>
          <w:sz w:val="24"/>
          <w:szCs w:val="24"/>
        </w:rPr>
        <w:t xml:space="preserve"> </w:t>
      </w:r>
      <w:r w:rsidRPr="009E4EB8">
        <w:rPr>
          <w:sz w:val="24"/>
          <w:szCs w:val="24"/>
        </w:rPr>
        <w:t xml:space="preserve">shelter </w:t>
      </w:r>
      <w:r w:rsidR="00491611">
        <w:rPr>
          <w:sz w:val="24"/>
          <w:szCs w:val="24"/>
        </w:rPr>
        <w:t xml:space="preserve">stands (cedar and hemlock) </w:t>
      </w:r>
      <w:r w:rsidRPr="009E4EB8">
        <w:rPr>
          <w:sz w:val="24"/>
          <w:szCs w:val="24"/>
        </w:rPr>
        <w:t>as well as enhancing food supplies through timber harvesting.</w:t>
      </w:r>
      <w:r w:rsidRPr="00F60EFD">
        <w:rPr>
          <w:sz w:val="24"/>
          <w:szCs w:val="24"/>
        </w:rPr>
        <w:t xml:space="preserve"> </w:t>
      </w:r>
      <w:r>
        <w:rPr>
          <w:sz w:val="24"/>
          <w:szCs w:val="24"/>
        </w:rPr>
        <w:t xml:space="preserve">  </w:t>
      </w:r>
    </w:p>
    <w:p w14:paraId="4DDD80AF" w14:textId="40C05000" w:rsidR="007B45CC" w:rsidRDefault="007B45CC" w:rsidP="007B45CC">
      <w:pPr>
        <w:pStyle w:val="ListParagraph"/>
        <w:numPr>
          <w:ilvl w:val="0"/>
          <w:numId w:val="1"/>
        </w:numPr>
        <w:rPr>
          <w:sz w:val="24"/>
          <w:szCs w:val="24"/>
        </w:rPr>
      </w:pPr>
      <w:r w:rsidRPr="00543524">
        <w:rPr>
          <w:sz w:val="24"/>
          <w:szCs w:val="24"/>
        </w:rPr>
        <w:t>Timber harvesting will</w:t>
      </w:r>
      <w:r w:rsidR="0066529E">
        <w:rPr>
          <w:sz w:val="24"/>
          <w:szCs w:val="24"/>
        </w:rPr>
        <w:t xml:space="preserve"> generally</w:t>
      </w:r>
      <w:r w:rsidRPr="00543524">
        <w:rPr>
          <w:sz w:val="24"/>
          <w:szCs w:val="24"/>
        </w:rPr>
        <w:t xml:space="preserve"> occur in food producing stands </w:t>
      </w:r>
      <w:r w:rsidR="00491611">
        <w:rPr>
          <w:sz w:val="24"/>
          <w:szCs w:val="24"/>
        </w:rPr>
        <w:t xml:space="preserve">(aspen, northern hardwoods, lowland mixed, </w:t>
      </w:r>
      <w:r w:rsidR="007152E3">
        <w:rPr>
          <w:sz w:val="24"/>
          <w:szCs w:val="24"/>
        </w:rPr>
        <w:t>lowland deciduous)</w:t>
      </w:r>
      <w:r w:rsidR="00491611">
        <w:rPr>
          <w:sz w:val="24"/>
          <w:szCs w:val="24"/>
        </w:rPr>
        <w:t xml:space="preserve"> </w:t>
      </w:r>
      <w:r>
        <w:rPr>
          <w:sz w:val="24"/>
          <w:szCs w:val="24"/>
        </w:rPr>
        <w:t xml:space="preserve">and </w:t>
      </w:r>
      <w:r w:rsidRPr="00543524">
        <w:rPr>
          <w:sz w:val="24"/>
          <w:szCs w:val="24"/>
        </w:rPr>
        <w:t>secondary shelter</w:t>
      </w:r>
      <w:r>
        <w:rPr>
          <w:sz w:val="24"/>
          <w:szCs w:val="24"/>
        </w:rPr>
        <w:t xml:space="preserve"> </w:t>
      </w:r>
      <w:r w:rsidRPr="00543524">
        <w:rPr>
          <w:sz w:val="24"/>
          <w:szCs w:val="24"/>
        </w:rPr>
        <w:t xml:space="preserve">stands </w:t>
      </w:r>
      <w:r w:rsidR="007152E3">
        <w:rPr>
          <w:sz w:val="24"/>
          <w:szCs w:val="24"/>
        </w:rPr>
        <w:t xml:space="preserve">(mainly lowland conifer forests and some upland mixed conifer) </w:t>
      </w:r>
      <w:r w:rsidRPr="00543524">
        <w:rPr>
          <w:sz w:val="24"/>
          <w:szCs w:val="24"/>
        </w:rPr>
        <w:t>that will be equally distributed over space and time in the complex.</w:t>
      </w:r>
    </w:p>
    <w:p w14:paraId="459EA240" w14:textId="2A119453" w:rsidR="007B45CC" w:rsidRPr="002705EC" w:rsidRDefault="007B45CC" w:rsidP="007B45CC">
      <w:pPr>
        <w:pStyle w:val="ListParagraph"/>
        <w:numPr>
          <w:ilvl w:val="0"/>
          <w:numId w:val="3"/>
        </w:numPr>
        <w:spacing w:after="160" w:line="240" w:lineRule="auto"/>
        <w:rPr>
          <w:sz w:val="24"/>
          <w:szCs w:val="24"/>
        </w:rPr>
      </w:pPr>
      <w:r w:rsidRPr="00543524">
        <w:rPr>
          <w:sz w:val="24"/>
          <w:szCs w:val="24"/>
        </w:rPr>
        <w:lastRenderedPageBreak/>
        <w:t xml:space="preserve">Overall this plan will be used </w:t>
      </w:r>
      <w:r w:rsidR="001842BD">
        <w:rPr>
          <w:sz w:val="24"/>
          <w:szCs w:val="24"/>
        </w:rPr>
        <w:t>to</w:t>
      </w:r>
      <w:r w:rsidRPr="00543524">
        <w:rPr>
          <w:sz w:val="24"/>
          <w:szCs w:val="24"/>
        </w:rPr>
        <w:t xml:space="preserve"> guide field staff in formulating treatment plans by considering the full range of habitat and timber management possibilities </w:t>
      </w:r>
      <w:r w:rsidR="007152E3">
        <w:rPr>
          <w:sz w:val="24"/>
          <w:szCs w:val="24"/>
        </w:rPr>
        <w:t>up front for</w:t>
      </w:r>
      <w:r w:rsidR="0066529E">
        <w:rPr>
          <w:sz w:val="24"/>
          <w:szCs w:val="24"/>
        </w:rPr>
        <w:t xml:space="preserve"> </w:t>
      </w:r>
      <w:r w:rsidRPr="00543524">
        <w:rPr>
          <w:sz w:val="24"/>
          <w:szCs w:val="24"/>
        </w:rPr>
        <w:t xml:space="preserve">the entire obligate deer </w:t>
      </w:r>
      <w:r w:rsidR="007152E3">
        <w:rPr>
          <w:sz w:val="24"/>
          <w:szCs w:val="24"/>
        </w:rPr>
        <w:t>wintering complex.</w:t>
      </w:r>
      <w:r>
        <w:rPr>
          <w:sz w:val="24"/>
          <w:szCs w:val="24"/>
        </w:rPr>
        <w:t xml:space="preserve"> </w:t>
      </w:r>
    </w:p>
    <w:p w14:paraId="70AF5A3B" w14:textId="6A4A5797" w:rsidR="00B44EC9" w:rsidRDefault="00B44EC9" w:rsidP="007B45CC">
      <w:pPr>
        <w:spacing w:after="200" w:line="276" w:lineRule="auto"/>
        <w:rPr>
          <w:b/>
          <w:bCs/>
          <w:sz w:val="24"/>
          <w:szCs w:val="24"/>
        </w:rPr>
      </w:pPr>
      <w:r>
        <w:rPr>
          <w:b/>
          <w:bCs/>
          <w:sz w:val="24"/>
          <w:szCs w:val="24"/>
        </w:rPr>
        <w:t>Project Area</w:t>
      </w:r>
    </w:p>
    <w:p w14:paraId="410F3324" w14:textId="2C736A52" w:rsidR="00B44EC9" w:rsidRPr="00C87923" w:rsidRDefault="00B44EC9" w:rsidP="007B45CC">
      <w:pPr>
        <w:spacing w:after="200" w:line="276" w:lineRule="auto"/>
        <w:rPr>
          <w:sz w:val="24"/>
          <w:szCs w:val="24"/>
        </w:rPr>
      </w:pPr>
      <w:r>
        <w:rPr>
          <w:sz w:val="24"/>
          <w:szCs w:val="24"/>
        </w:rPr>
        <w:t xml:space="preserve">The Hulbert-Sage River DWC is 80 square miles (~51,700 acres) and </w:t>
      </w:r>
      <w:r w:rsidR="000703EC">
        <w:rPr>
          <w:sz w:val="24"/>
          <w:szCs w:val="24"/>
        </w:rPr>
        <w:t xml:space="preserve">comprised of </w:t>
      </w:r>
      <w:r>
        <w:rPr>
          <w:sz w:val="24"/>
          <w:szCs w:val="24"/>
        </w:rPr>
        <w:t>63% state forest ownership</w:t>
      </w:r>
      <w:r w:rsidR="001B0C41">
        <w:rPr>
          <w:sz w:val="24"/>
          <w:szCs w:val="24"/>
        </w:rPr>
        <w:t xml:space="preserve"> (Figure 2.)</w:t>
      </w:r>
      <w:r>
        <w:rPr>
          <w:sz w:val="24"/>
          <w:szCs w:val="24"/>
        </w:rPr>
        <w:t xml:space="preserve">.  </w:t>
      </w:r>
      <w:r w:rsidR="00E60855">
        <w:rPr>
          <w:sz w:val="24"/>
          <w:szCs w:val="24"/>
        </w:rPr>
        <w:t>Twenty-one</w:t>
      </w:r>
      <w:r>
        <w:rPr>
          <w:sz w:val="24"/>
          <w:szCs w:val="24"/>
        </w:rPr>
        <w:t xml:space="preserve"> state forest compartments are </w:t>
      </w:r>
      <w:r w:rsidR="004207B3">
        <w:rPr>
          <w:sz w:val="24"/>
          <w:szCs w:val="24"/>
        </w:rPr>
        <w:t>present,</w:t>
      </w:r>
      <w:r>
        <w:rPr>
          <w:sz w:val="24"/>
          <w:szCs w:val="24"/>
        </w:rPr>
        <w:t xml:space="preserve"> and 1-3 compartments are available for review in each entry year of a decade</w:t>
      </w:r>
      <w:r w:rsidR="004701BE">
        <w:rPr>
          <w:sz w:val="24"/>
          <w:szCs w:val="24"/>
        </w:rPr>
        <w:t xml:space="preserve">.  </w:t>
      </w:r>
      <w:r w:rsidR="00E60855">
        <w:rPr>
          <w:sz w:val="24"/>
          <w:szCs w:val="24"/>
        </w:rPr>
        <w:t>The comp</w:t>
      </w:r>
      <w:r w:rsidR="000703EC">
        <w:rPr>
          <w:sz w:val="24"/>
          <w:szCs w:val="24"/>
        </w:rPr>
        <w:t>lex</w:t>
      </w:r>
      <w:r w:rsidR="00E60855">
        <w:rPr>
          <w:sz w:val="24"/>
          <w:szCs w:val="24"/>
        </w:rPr>
        <w:t xml:space="preserve"> is currently comprised of</w:t>
      </w:r>
      <w:r w:rsidR="000703EC">
        <w:rPr>
          <w:sz w:val="24"/>
          <w:szCs w:val="24"/>
        </w:rPr>
        <w:t xml:space="preserve"> 60</w:t>
      </w:r>
      <w:r w:rsidR="00E60855">
        <w:rPr>
          <w:sz w:val="24"/>
          <w:szCs w:val="24"/>
        </w:rPr>
        <w:t xml:space="preserve">% shelter and </w:t>
      </w:r>
      <w:r w:rsidR="000703EC">
        <w:rPr>
          <w:sz w:val="24"/>
          <w:szCs w:val="24"/>
        </w:rPr>
        <w:t>40</w:t>
      </w:r>
      <w:r w:rsidR="00E60855">
        <w:rPr>
          <w:sz w:val="24"/>
          <w:szCs w:val="24"/>
        </w:rPr>
        <w:t>% food resources</w:t>
      </w:r>
      <w:r w:rsidR="004D2049">
        <w:rPr>
          <w:sz w:val="24"/>
          <w:szCs w:val="24"/>
        </w:rPr>
        <w:t xml:space="preserve"> thereby indicating that a higher percentage of food resources would be ideal.</w:t>
      </w:r>
    </w:p>
    <w:p w14:paraId="1048000E" w14:textId="3EA4E188" w:rsidR="00B44EC9" w:rsidRDefault="001B0C41" w:rsidP="007B45CC">
      <w:pPr>
        <w:spacing w:after="200" w:line="276" w:lineRule="auto"/>
        <w:rPr>
          <w:b/>
          <w:bCs/>
          <w:sz w:val="24"/>
          <w:szCs w:val="24"/>
        </w:rPr>
      </w:pPr>
      <w:r>
        <w:rPr>
          <w:noProof/>
        </w:rPr>
        <w:drawing>
          <wp:inline distT="0" distB="0" distL="0" distR="0" wp14:anchorId="566CF193" wp14:editId="25CC09C2">
            <wp:extent cx="5234940" cy="566667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3896" cy="5698017"/>
                    </a:xfrm>
                    <a:prstGeom prst="rect">
                      <a:avLst/>
                    </a:prstGeom>
                  </pic:spPr>
                </pic:pic>
              </a:graphicData>
            </a:graphic>
          </wp:inline>
        </w:drawing>
      </w:r>
    </w:p>
    <w:p w14:paraId="1B64C238" w14:textId="771BACD3" w:rsidR="000703EC" w:rsidRDefault="008262FC" w:rsidP="007B45CC">
      <w:pPr>
        <w:spacing w:after="200" w:line="276" w:lineRule="auto"/>
        <w:rPr>
          <w:b/>
          <w:bCs/>
          <w:sz w:val="24"/>
          <w:szCs w:val="24"/>
        </w:rPr>
      </w:pPr>
      <w:r w:rsidRPr="00C87923">
        <w:rPr>
          <w:sz w:val="24"/>
          <w:szCs w:val="24"/>
        </w:rPr>
        <w:t xml:space="preserve">Figure 2. Hulbert – Sage River DWC </w:t>
      </w:r>
      <w:r w:rsidR="005365F7">
        <w:rPr>
          <w:sz w:val="24"/>
          <w:szCs w:val="24"/>
        </w:rPr>
        <w:t>o</w:t>
      </w:r>
      <w:r w:rsidRPr="00C87923">
        <w:rPr>
          <w:sz w:val="24"/>
          <w:szCs w:val="24"/>
        </w:rPr>
        <w:t>wnership map.</w:t>
      </w:r>
    </w:p>
    <w:p w14:paraId="71C34192" w14:textId="5E34FB0D" w:rsidR="007B45CC" w:rsidRPr="00E37369" w:rsidRDefault="00CE4FAD" w:rsidP="007B45CC">
      <w:pPr>
        <w:spacing w:after="200" w:line="276" w:lineRule="auto"/>
        <w:rPr>
          <w:b/>
          <w:bCs/>
          <w:sz w:val="24"/>
          <w:szCs w:val="24"/>
        </w:rPr>
      </w:pPr>
      <w:bookmarkStart w:id="0" w:name="_Hlk20313818"/>
      <w:r>
        <w:rPr>
          <w:b/>
          <w:bCs/>
          <w:sz w:val="24"/>
          <w:szCs w:val="24"/>
        </w:rPr>
        <w:lastRenderedPageBreak/>
        <w:t>P</w:t>
      </w:r>
      <w:r w:rsidR="007B45CC" w:rsidRPr="00E37369">
        <w:rPr>
          <w:b/>
          <w:bCs/>
          <w:sz w:val="24"/>
          <w:szCs w:val="24"/>
        </w:rPr>
        <w:t xml:space="preserve">roject </w:t>
      </w:r>
      <w:r w:rsidR="00E60855">
        <w:rPr>
          <w:b/>
          <w:bCs/>
          <w:sz w:val="24"/>
          <w:szCs w:val="24"/>
        </w:rPr>
        <w:t>Constraints</w:t>
      </w:r>
    </w:p>
    <w:p w14:paraId="6377153C" w14:textId="7132C4F8" w:rsidR="00CF3F81" w:rsidRPr="002A7BDC" w:rsidRDefault="00B44EC9" w:rsidP="007B45CC">
      <w:pPr>
        <w:spacing w:after="200" w:line="276" w:lineRule="auto"/>
        <w:rPr>
          <w:sz w:val="24"/>
          <w:szCs w:val="24"/>
        </w:rPr>
      </w:pPr>
      <w:r>
        <w:rPr>
          <w:sz w:val="24"/>
          <w:szCs w:val="24"/>
        </w:rPr>
        <w:t>Consistency in developing</w:t>
      </w:r>
      <w:r w:rsidR="00CF3F81">
        <w:rPr>
          <w:sz w:val="24"/>
          <w:szCs w:val="24"/>
        </w:rPr>
        <w:t xml:space="preserve"> long range</w:t>
      </w:r>
      <w:r>
        <w:rPr>
          <w:sz w:val="24"/>
          <w:szCs w:val="24"/>
        </w:rPr>
        <w:t xml:space="preserve"> treatment plans is important to achieving similar products with like capabilities.  The following </w:t>
      </w:r>
      <w:r w:rsidR="00E60855">
        <w:rPr>
          <w:sz w:val="24"/>
          <w:szCs w:val="24"/>
        </w:rPr>
        <w:t>constraints</w:t>
      </w:r>
      <w:r>
        <w:rPr>
          <w:sz w:val="24"/>
          <w:szCs w:val="24"/>
        </w:rPr>
        <w:t xml:space="preserve"> were </w:t>
      </w:r>
      <w:r w:rsidR="00E60855">
        <w:rPr>
          <w:sz w:val="24"/>
          <w:szCs w:val="24"/>
        </w:rPr>
        <w:t xml:space="preserve">defined to guide development of standardized </w:t>
      </w:r>
      <w:r w:rsidR="000703EC">
        <w:rPr>
          <w:sz w:val="24"/>
          <w:szCs w:val="24"/>
        </w:rPr>
        <w:t>treatment</w:t>
      </w:r>
      <w:r w:rsidR="00E60855">
        <w:rPr>
          <w:sz w:val="24"/>
          <w:szCs w:val="24"/>
        </w:rPr>
        <w:t xml:space="preserve"> plans and should be employed during </w:t>
      </w:r>
      <w:proofErr w:type="gramStart"/>
      <w:r w:rsidR="00E60855">
        <w:rPr>
          <w:sz w:val="24"/>
          <w:szCs w:val="24"/>
        </w:rPr>
        <w:t>future plan</w:t>
      </w:r>
      <w:proofErr w:type="gramEnd"/>
      <w:r w:rsidR="00E60855">
        <w:rPr>
          <w:sz w:val="24"/>
          <w:szCs w:val="24"/>
        </w:rPr>
        <w:t xml:space="preserve"> development for obligate DWC’s. </w:t>
      </w:r>
    </w:p>
    <w:p w14:paraId="1AD4F4E5" w14:textId="77777777" w:rsidR="007B45CC" w:rsidRPr="00C87923" w:rsidRDefault="007B45CC" w:rsidP="00CF3F81">
      <w:pPr>
        <w:pStyle w:val="ListParagraph"/>
        <w:numPr>
          <w:ilvl w:val="0"/>
          <w:numId w:val="3"/>
        </w:numPr>
        <w:rPr>
          <w:b/>
          <w:bCs/>
          <w:sz w:val="24"/>
          <w:szCs w:val="24"/>
        </w:rPr>
      </w:pPr>
      <w:r w:rsidRPr="00C87923">
        <w:rPr>
          <w:sz w:val="24"/>
          <w:szCs w:val="24"/>
        </w:rPr>
        <w:t>Project is intended to be applicable to obligate DWC’s that are comprised of substantial state ownership (&gt;15,000 acres).</w:t>
      </w:r>
    </w:p>
    <w:p w14:paraId="76C3C12A" w14:textId="40E10B6B" w:rsidR="007B45CC" w:rsidRDefault="007B45CC" w:rsidP="007B45CC">
      <w:pPr>
        <w:pStyle w:val="ListParagraph"/>
        <w:numPr>
          <w:ilvl w:val="0"/>
          <w:numId w:val="3"/>
        </w:numPr>
        <w:spacing w:after="160" w:line="240" w:lineRule="auto"/>
        <w:rPr>
          <w:sz w:val="24"/>
          <w:szCs w:val="24"/>
        </w:rPr>
      </w:pPr>
      <w:r w:rsidRPr="0045177F">
        <w:rPr>
          <w:sz w:val="24"/>
          <w:szCs w:val="24"/>
        </w:rPr>
        <w:t>Primary shelter stands will be protected for deer shelter.</w:t>
      </w:r>
    </w:p>
    <w:p w14:paraId="4ED66F81" w14:textId="147FE9F5" w:rsidR="007B45CC" w:rsidRPr="0045177F" w:rsidRDefault="007B45CC" w:rsidP="007B45CC">
      <w:pPr>
        <w:pStyle w:val="ListParagraph"/>
        <w:numPr>
          <w:ilvl w:val="0"/>
          <w:numId w:val="3"/>
        </w:numPr>
        <w:spacing w:after="160" w:line="240" w:lineRule="auto"/>
        <w:rPr>
          <w:sz w:val="24"/>
          <w:szCs w:val="24"/>
        </w:rPr>
      </w:pPr>
      <w:r w:rsidRPr="0045177F">
        <w:rPr>
          <w:sz w:val="24"/>
          <w:szCs w:val="24"/>
        </w:rPr>
        <w:t xml:space="preserve">Secondary shelter stands (mainly lowland conifer forest and some upland </w:t>
      </w:r>
      <w:r w:rsidR="00E60855">
        <w:rPr>
          <w:sz w:val="24"/>
          <w:szCs w:val="24"/>
        </w:rPr>
        <w:t xml:space="preserve">mixed </w:t>
      </w:r>
      <w:r w:rsidRPr="0045177F">
        <w:rPr>
          <w:sz w:val="24"/>
          <w:szCs w:val="24"/>
        </w:rPr>
        <w:t xml:space="preserve">conifer), which contain both shelter and food for deer, will be </w:t>
      </w:r>
      <w:r>
        <w:rPr>
          <w:sz w:val="24"/>
          <w:szCs w:val="24"/>
        </w:rPr>
        <w:t xml:space="preserve">considered for </w:t>
      </w:r>
      <w:r w:rsidRPr="0045177F">
        <w:rPr>
          <w:sz w:val="24"/>
          <w:szCs w:val="24"/>
        </w:rPr>
        <w:t>harvest and regenerated in a rotational system that distributes treatments over space and time in the complex.</w:t>
      </w:r>
    </w:p>
    <w:p w14:paraId="13807C76" w14:textId="4B6858DF" w:rsidR="007B45CC" w:rsidRPr="0045177F" w:rsidRDefault="007B45CC" w:rsidP="007B45CC">
      <w:pPr>
        <w:pStyle w:val="ListParagraph"/>
        <w:numPr>
          <w:ilvl w:val="0"/>
          <w:numId w:val="3"/>
        </w:numPr>
        <w:spacing w:after="160" w:line="240" w:lineRule="auto"/>
        <w:rPr>
          <w:sz w:val="24"/>
          <w:szCs w:val="24"/>
        </w:rPr>
      </w:pPr>
      <w:r w:rsidRPr="0045177F">
        <w:rPr>
          <w:sz w:val="24"/>
          <w:szCs w:val="24"/>
        </w:rPr>
        <w:t>Food-producing stands will likewise be scheduled for harvest and regeneration in a manner that spreads treatments over space and time in the complex.</w:t>
      </w:r>
    </w:p>
    <w:p w14:paraId="4333711E" w14:textId="77777777" w:rsidR="007B45CC" w:rsidRPr="001A4EF1" w:rsidRDefault="007B45CC" w:rsidP="007B45CC">
      <w:pPr>
        <w:pStyle w:val="ListParagraph"/>
        <w:numPr>
          <w:ilvl w:val="0"/>
          <w:numId w:val="3"/>
        </w:numPr>
        <w:rPr>
          <w:b/>
          <w:bCs/>
          <w:sz w:val="24"/>
          <w:szCs w:val="24"/>
        </w:rPr>
      </w:pPr>
      <w:r w:rsidRPr="008B0D01">
        <w:rPr>
          <w:sz w:val="24"/>
          <w:szCs w:val="24"/>
        </w:rPr>
        <w:t xml:space="preserve">Project analysis </w:t>
      </w:r>
      <w:r>
        <w:rPr>
          <w:sz w:val="24"/>
          <w:szCs w:val="24"/>
        </w:rPr>
        <w:t xml:space="preserve">is to </w:t>
      </w:r>
      <w:r w:rsidRPr="008B0D01">
        <w:rPr>
          <w:sz w:val="24"/>
          <w:szCs w:val="24"/>
        </w:rPr>
        <w:t>include state land only.</w:t>
      </w:r>
    </w:p>
    <w:p w14:paraId="278752DB" w14:textId="422C8402" w:rsidR="007B45CC" w:rsidRDefault="007B45CC" w:rsidP="007B45CC">
      <w:pPr>
        <w:pStyle w:val="ListParagraph"/>
        <w:numPr>
          <w:ilvl w:val="0"/>
          <w:numId w:val="3"/>
        </w:numPr>
        <w:rPr>
          <w:sz w:val="24"/>
          <w:szCs w:val="24"/>
        </w:rPr>
      </w:pPr>
      <w:r w:rsidRPr="001A4EF1">
        <w:rPr>
          <w:sz w:val="24"/>
          <w:szCs w:val="24"/>
        </w:rPr>
        <w:t xml:space="preserve">Compartment </w:t>
      </w:r>
      <w:r w:rsidR="00E60855">
        <w:rPr>
          <w:sz w:val="24"/>
          <w:szCs w:val="24"/>
        </w:rPr>
        <w:t>b</w:t>
      </w:r>
      <w:r w:rsidRPr="001A4EF1">
        <w:rPr>
          <w:sz w:val="24"/>
          <w:szCs w:val="24"/>
        </w:rPr>
        <w:t xml:space="preserve">oundaries and </w:t>
      </w:r>
      <w:r>
        <w:rPr>
          <w:sz w:val="24"/>
          <w:szCs w:val="24"/>
        </w:rPr>
        <w:t>Year of Entry (</w:t>
      </w:r>
      <w:r w:rsidRPr="001A4EF1">
        <w:rPr>
          <w:sz w:val="24"/>
          <w:szCs w:val="24"/>
        </w:rPr>
        <w:t>YOE</w:t>
      </w:r>
      <w:r>
        <w:rPr>
          <w:sz w:val="24"/>
          <w:szCs w:val="24"/>
        </w:rPr>
        <w:t>)</w:t>
      </w:r>
      <w:r w:rsidRPr="001A4EF1">
        <w:rPr>
          <w:sz w:val="24"/>
          <w:szCs w:val="24"/>
        </w:rPr>
        <w:t xml:space="preserve"> will remain </w:t>
      </w:r>
      <w:r>
        <w:rPr>
          <w:sz w:val="24"/>
          <w:szCs w:val="24"/>
        </w:rPr>
        <w:t>unchanged</w:t>
      </w:r>
      <w:r w:rsidRPr="001A4EF1">
        <w:rPr>
          <w:sz w:val="24"/>
          <w:szCs w:val="24"/>
        </w:rPr>
        <w:t xml:space="preserve">.  Analysis may show that </w:t>
      </w:r>
      <w:r w:rsidR="00DD3F6F">
        <w:rPr>
          <w:sz w:val="24"/>
          <w:szCs w:val="24"/>
        </w:rPr>
        <w:t xml:space="preserve">YOE </w:t>
      </w:r>
      <w:r w:rsidRPr="001A4EF1">
        <w:rPr>
          <w:sz w:val="24"/>
          <w:szCs w:val="24"/>
        </w:rPr>
        <w:t>adjustments would be helpful in balancing harvests in the future, but n</w:t>
      </w:r>
      <w:r w:rsidR="00CF3F81">
        <w:rPr>
          <w:sz w:val="24"/>
          <w:szCs w:val="24"/>
        </w:rPr>
        <w:t>o</w:t>
      </w:r>
      <w:r w:rsidR="00DD3F6F">
        <w:rPr>
          <w:sz w:val="24"/>
          <w:szCs w:val="24"/>
        </w:rPr>
        <w:t xml:space="preserve"> </w:t>
      </w:r>
      <w:r w:rsidRPr="001A4EF1">
        <w:rPr>
          <w:sz w:val="24"/>
          <w:szCs w:val="24"/>
        </w:rPr>
        <w:t>adjustments will be made prior to this analysis</w:t>
      </w:r>
      <w:r>
        <w:rPr>
          <w:sz w:val="24"/>
          <w:szCs w:val="24"/>
        </w:rPr>
        <w:t>.</w:t>
      </w:r>
    </w:p>
    <w:p w14:paraId="0D8275ED" w14:textId="40D128F4" w:rsidR="007B45CC" w:rsidRDefault="007B45CC" w:rsidP="007B45CC">
      <w:pPr>
        <w:pStyle w:val="ListParagraph"/>
        <w:numPr>
          <w:ilvl w:val="0"/>
          <w:numId w:val="3"/>
        </w:numPr>
        <w:rPr>
          <w:sz w:val="24"/>
          <w:szCs w:val="24"/>
        </w:rPr>
      </w:pPr>
      <w:r>
        <w:rPr>
          <w:sz w:val="24"/>
          <w:szCs w:val="24"/>
        </w:rPr>
        <w:t>C</w:t>
      </w:r>
      <w:r w:rsidRPr="00932BF9">
        <w:rPr>
          <w:sz w:val="24"/>
          <w:szCs w:val="24"/>
        </w:rPr>
        <w:t>urrent DWC boundar</w:t>
      </w:r>
      <w:r>
        <w:rPr>
          <w:sz w:val="24"/>
          <w:szCs w:val="24"/>
        </w:rPr>
        <w:t>ies were used</w:t>
      </w:r>
      <w:r w:rsidRPr="00932BF9">
        <w:rPr>
          <w:sz w:val="24"/>
          <w:szCs w:val="24"/>
        </w:rPr>
        <w:t xml:space="preserve"> </w:t>
      </w:r>
      <w:r w:rsidR="00CF3F81">
        <w:rPr>
          <w:sz w:val="24"/>
          <w:szCs w:val="24"/>
        </w:rPr>
        <w:t>for</w:t>
      </w:r>
      <w:r w:rsidRPr="00932BF9">
        <w:rPr>
          <w:sz w:val="24"/>
          <w:szCs w:val="24"/>
        </w:rPr>
        <w:t xml:space="preserve"> analysis with the potential to include stands that extend outside of the boundary.   </w:t>
      </w:r>
    </w:p>
    <w:p w14:paraId="60F2BAD2" w14:textId="331CE585" w:rsidR="007B45CC" w:rsidRDefault="007B45CC" w:rsidP="007B45CC">
      <w:pPr>
        <w:pStyle w:val="ListParagraph"/>
        <w:numPr>
          <w:ilvl w:val="0"/>
          <w:numId w:val="3"/>
        </w:numPr>
        <w:rPr>
          <w:sz w:val="24"/>
          <w:szCs w:val="24"/>
        </w:rPr>
      </w:pPr>
      <w:r>
        <w:rPr>
          <w:sz w:val="24"/>
          <w:szCs w:val="24"/>
        </w:rPr>
        <w:t>Project c</w:t>
      </w:r>
      <w:r w:rsidRPr="00932BF9">
        <w:rPr>
          <w:sz w:val="24"/>
          <w:szCs w:val="24"/>
        </w:rPr>
        <w:t>onsider</w:t>
      </w:r>
      <w:r>
        <w:rPr>
          <w:sz w:val="24"/>
          <w:szCs w:val="24"/>
        </w:rPr>
        <w:t>ed</w:t>
      </w:r>
      <w:r w:rsidRPr="00932BF9">
        <w:rPr>
          <w:sz w:val="24"/>
          <w:szCs w:val="24"/>
        </w:rPr>
        <w:t xml:space="preserve"> a </w:t>
      </w:r>
      <w:r w:rsidR="00DD3F6F">
        <w:rPr>
          <w:sz w:val="24"/>
          <w:szCs w:val="24"/>
        </w:rPr>
        <w:t xml:space="preserve">minimum </w:t>
      </w:r>
      <w:r w:rsidRPr="00932BF9">
        <w:rPr>
          <w:sz w:val="24"/>
          <w:szCs w:val="24"/>
        </w:rPr>
        <w:t>10-year planning horizon</w:t>
      </w:r>
      <w:r w:rsidR="00DD3F6F">
        <w:rPr>
          <w:sz w:val="24"/>
          <w:szCs w:val="24"/>
        </w:rPr>
        <w:t xml:space="preserve"> with the potential for a </w:t>
      </w:r>
      <w:r w:rsidR="004207B3">
        <w:rPr>
          <w:sz w:val="24"/>
          <w:szCs w:val="24"/>
        </w:rPr>
        <w:t>20-year</w:t>
      </w:r>
      <w:r w:rsidR="00DD3F6F">
        <w:rPr>
          <w:sz w:val="24"/>
          <w:szCs w:val="24"/>
        </w:rPr>
        <w:t xml:space="preserve"> horizon if desired</w:t>
      </w:r>
      <w:r w:rsidRPr="00932BF9">
        <w:rPr>
          <w:sz w:val="24"/>
          <w:szCs w:val="24"/>
        </w:rPr>
        <w:t>.</w:t>
      </w:r>
      <w:r>
        <w:rPr>
          <w:sz w:val="24"/>
          <w:szCs w:val="24"/>
        </w:rPr>
        <w:t xml:space="preserve"> </w:t>
      </w:r>
    </w:p>
    <w:p w14:paraId="27E3283C" w14:textId="57FCDCEC" w:rsidR="00DD3F6F" w:rsidRDefault="00DD3F6F" w:rsidP="00DD3F6F">
      <w:pPr>
        <w:pStyle w:val="ListParagraph"/>
        <w:numPr>
          <w:ilvl w:val="0"/>
          <w:numId w:val="3"/>
        </w:numPr>
        <w:rPr>
          <w:sz w:val="24"/>
          <w:szCs w:val="24"/>
        </w:rPr>
      </w:pPr>
      <w:r w:rsidRPr="00932BF9">
        <w:rPr>
          <w:sz w:val="24"/>
          <w:szCs w:val="24"/>
        </w:rPr>
        <w:t xml:space="preserve">Site Condition information in the forest inventory </w:t>
      </w:r>
      <w:r>
        <w:rPr>
          <w:sz w:val="24"/>
          <w:szCs w:val="24"/>
        </w:rPr>
        <w:t>must</w:t>
      </w:r>
      <w:r w:rsidRPr="00932BF9">
        <w:rPr>
          <w:sz w:val="24"/>
          <w:szCs w:val="24"/>
        </w:rPr>
        <w:t xml:space="preserve"> be updated and current for the entire DWC.</w:t>
      </w:r>
      <w:r>
        <w:rPr>
          <w:sz w:val="24"/>
          <w:szCs w:val="24"/>
        </w:rPr>
        <w:t xml:space="preserve">  A recent effort by FRD </w:t>
      </w:r>
      <w:r w:rsidR="00CF3F81">
        <w:rPr>
          <w:sz w:val="24"/>
          <w:szCs w:val="24"/>
        </w:rPr>
        <w:t>achieved this</w:t>
      </w:r>
      <w:r>
        <w:rPr>
          <w:sz w:val="24"/>
          <w:szCs w:val="24"/>
        </w:rPr>
        <w:t>.</w:t>
      </w:r>
    </w:p>
    <w:p w14:paraId="254B4452" w14:textId="61AC885F" w:rsidR="00DD3F6F" w:rsidRPr="00395F32" w:rsidRDefault="00DD3F6F" w:rsidP="00DD3F6F">
      <w:pPr>
        <w:pStyle w:val="ListParagraph"/>
        <w:numPr>
          <w:ilvl w:val="0"/>
          <w:numId w:val="3"/>
        </w:numPr>
        <w:rPr>
          <w:sz w:val="24"/>
          <w:szCs w:val="24"/>
        </w:rPr>
      </w:pPr>
      <w:r>
        <w:rPr>
          <w:sz w:val="24"/>
          <w:szCs w:val="24"/>
        </w:rPr>
        <w:t xml:space="preserve">Stands with site conditions of </w:t>
      </w:r>
      <w:r w:rsidRPr="00395F32">
        <w:rPr>
          <w:sz w:val="24"/>
          <w:szCs w:val="24"/>
        </w:rPr>
        <w:t>“</w:t>
      </w:r>
      <w:r>
        <w:rPr>
          <w:sz w:val="24"/>
          <w:szCs w:val="24"/>
        </w:rPr>
        <w:t>T</w:t>
      </w:r>
      <w:r w:rsidRPr="00395F32">
        <w:rPr>
          <w:sz w:val="24"/>
          <w:szCs w:val="24"/>
        </w:rPr>
        <w:t xml:space="preserve">oo </w:t>
      </w:r>
      <w:r>
        <w:rPr>
          <w:sz w:val="24"/>
          <w:szCs w:val="24"/>
        </w:rPr>
        <w:t>W</w:t>
      </w:r>
      <w:r w:rsidRPr="00395F32">
        <w:rPr>
          <w:sz w:val="24"/>
          <w:szCs w:val="24"/>
        </w:rPr>
        <w:t>et” or “</w:t>
      </w:r>
      <w:r>
        <w:rPr>
          <w:sz w:val="24"/>
          <w:szCs w:val="24"/>
        </w:rPr>
        <w:t>B</w:t>
      </w:r>
      <w:r w:rsidRPr="00395F32">
        <w:rPr>
          <w:sz w:val="24"/>
          <w:szCs w:val="24"/>
        </w:rPr>
        <w:t xml:space="preserve">locked by </w:t>
      </w:r>
      <w:r>
        <w:rPr>
          <w:sz w:val="24"/>
          <w:szCs w:val="24"/>
        </w:rPr>
        <w:t>P</w:t>
      </w:r>
      <w:r w:rsidRPr="00395F32">
        <w:rPr>
          <w:sz w:val="24"/>
          <w:szCs w:val="24"/>
        </w:rPr>
        <w:t xml:space="preserve">hysical </w:t>
      </w:r>
      <w:r>
        <w:rPr>
          <w:sz w:val="24"/>
          <w:szCs w:val="24"/>
        </w:rPr>
        <w:t>O</w:t>
      </w:r>
      <w:r w:rsidRPr="00395F32">
        <w:rPr>
          <w:sz w:val="24"/>
          <w:szCs w:val="24"/>
        </w:rPr>
        <w:t>bstacle” w</w:t>
      </w:r>
      <w:r>
        <w:rPr>
          <w:sz w:val="24"/>
          <w:szCs w:val="24"/>
        </w:rPr>
        <w:t>ill</w:t>
      </w:r>
      <w:r w:rsidRPr="00395F32">
        <w:rPr>
          <w:sz w:val="24"/>
          <w:szCs w:val="24"/>
        </w:rPr>
        <w:t xml:space="preserve"> not be managed and therefore </w:t>
      </w:r>
      <w:r w:rsidR="00CF3F81">
        <w:rPr>
          <w:sz w:val="24"/>
          <w:szCs w:val="24"/>
        </w:rPr>
        <w:t xml:space="preserve">are </w:t>
      </w:r>
      <w:r w:rsidRPr="00395F32">
        <w:rPr>
          <w:sz w:val="24"/>
          <w:szCs w:val="24"/>
        </w:rPr>
        <w:t>not considered in the analysis.   However, stands with “</w:t>
      </w:r>
      <w:r>
        <w:rPr>
          <w:sz w:val="24"/>
          <w:szCs w:val="24"/>
        </w:rPr>
        <w:t>D</w:t>
      </w:r>
      <w:r w:rsidRPr="00395F32">
        <w:rPr>
          <w:sz w:val="24"/>
          <w:szCs w:val="24"/>
        </w:rPr>
        <w:t xml:space="preserve">eer </w:t>
      </w:r>
      <w:r>
        <w:rPr>
          <w:sz w:val="24"/>
          <w:szCs w:val="24"/>
        </w:rPr>
        <w:t>W</w:t>
      </w:r>
      <w:r w:rsidRPr="00395F32">
        <w:rPr>
          <w:sz w:val="24"/>
          <w:szCs w:val="24"/>
        </w:rPr>
        <w:t xml:space="preserve">intering </w:t>
      </w:r>
      <w:r>
        <w:rPr>
          <w:sz w:val="24"/>
          <w:szCs w:val="24"/>
        </w:rPr>
        <w:t>A</w:t>
      </w:r>
      <w:r w:rsidRPr="00395F32">
        <w:rPr>
          <w:sz w:val="24"/>
          <w:szCs w:val="24"/>
        </w:rPr>
        <w:t xml:space="preserve">rea” site conditions do have the potential to be managed and </w:t>
      </w:r>
      <w:r>
        <w:rPr>
          <w:sz w:val="24"/>
          <w:szCs w:val="24"/>
        </w:rPr>
        <w:t>are</w:t>
      </w:r>
      <w:r w:rsidRPr="00395F32">
        <w:rPr>
          <w:sz w:val="24"/>
          <w:szCs w:val="24"/>
        </w:rPr>
        <w:t xml:space="preserve"> considered in the analysis. </w:t>
      </w:r>
    </w:p>
    <w:p w14:paraId="06A09D8D" w14:textId="3C0ADA4E" w:rsidR="00DD3F6F" w:rsidRDefault="00DD3F6F" w:rsidP="00DD3F6F">
      <w:pPr>
        <w:pStyle w:val="ListParagraph"/>
        <w:numPr>
          <w:ilvl w:val="0"/>
          <w:numId w:val="3"/>
        </w:numPr>
        <w:rPr>
          <w:sz w:val="24"/>
          <w:szCs w:val="24"/>
        </w:rPr>
      </w:pPr>
      <w:r w:rsidRPr="00932BF9">
        <w:rPr>
          <w:sz w:val="24"/>
          <w:szCs w:val="24"/>
        </w:rPr>
        <w:t>Categorize cover types as “</w:t>
      </w:r>
      <w:r>
        <w:rPr>
          <w:sz w:val="24"/>
          <w:szCs w:val="24"/>
        </w:rPr>
        <w:t>F</w:t>
      </w:r>
      <w:r w:rsidRPr="00932BF9">
        <w:rPr>
          <w:sz w:val="24"/>
          <w:szCs w:val="24"/>
        </w:rPr>
        <w:t>ood</w:t>
      </w:r>
      <w:proofErr w:type="gramStart"/>
      <w:r w:rsidRPr="00932BF9">
        <w:rPr>
          <w:sz w:val="24"/>
          <w:szCs w:val="24"/>
        </w:rPr>
        <w:t>”,</w:t>
      </w:r>
      <w:proofErr w:type="gramEnd"/>
      <w:r w:rsidRPr="00932BF9">
        <w:rPr>
          <w:sz w:val="24"/>
          <w:szCs w:val="24"/>
        </w:rPr>
        <w:t xml:space="preserve"> “</w:t>
      </w:r>
      <w:r>
        <w:rPr>
          <w:sz w:val="24"/>
          <w:szCs w:val="24"/>
        </w:rPr>
        <w:t>S</w:t>
      </w:r>
      <w:r w:rsidRPr="00932BF9">
        <w:rPr>
          <w:sz w:val="24"/>
          <w:szCs w:val="24"/>
        </w:rPr>
        <w:t>helter” or “</w:t>
      </w:r>
      <w:r>
        <w:rPr>
          <w:sz w:val="24"/>
          <w:szCs w:val="24"/>
        </w:rPr>
        <w:t>O</w:t>
      </w:r>
      <w:r w:rsidRPr="00932BF9">
        <w:rPr>
          <w:sz w:val="24"/>
          <w:szCs w:val="24"/>
        </w:rPr>
        <w:t xml:space="preserve">ther” as appropriate with the awareness that some stands could provide </w:t>
      </w:r>
      <w:r>
        <w:rPr>
          <w:sz w:val="24"/>
          <w:szCs w:val="24"/>
        </w:rPr>
        <w:t xml:space="preserve">both </w:t>
      </w:r>
      <w:r w:rsidRPr="00932BF9">
        <w:rPr>
          <w:sz w:val="24"/>
          <w:szCs w:val="24"/>
        </w:rPr>
        <w:t xml:space="preserve">food </w:t>
      </w:r>
      <w:r w:rsidRPr="00932BF9">
        <w:rPr>
          <w:sz w:val="24"/>
          <w:szCs w:val="24"/>
          <w:u w:val="single"/>
        </w:rPr>
        <w:t>and</w:t>
      </w:r>
      <w:r w:rsidRPr="00932BF9">
        <w:rPr>
          <w:sz w:val="24"/>
          <w:szCs w:val="24"/>
        </w:rPr>
        <w:t xml:space="preserve"> shelter in areas that are lacking substantially in either category</w:t>
      </w:r>
      <w:r w:rsidR="00AD2F98">
        <w:rPr>
          <w:sz w:val="24"/>
          <w:szCs w:val="24"/>
        </w:rPr>
        <w:t xml:space="preserve"> (Appendix A)</w:t>
      </w:r>
      <w:r w:rsidRPr="00932BF9">
        <w:rPr>
          <w:sz w:val="24"/>
          <w:szCs w:val="24"/>
        </w:rPr>
        <w:t xml:space="preserve">.    </w:t>
      </w:r>
    </w:p>
    <w:p w14:paraId="5AC8E484" w14:textId="3AD2C0D5" w:rsidR="00DD3F6F" w:rsidRPr="00E00972" w:rsidRDefault="00DD3F6F" w:rsidP="00E00972">
      <w:pPr>
        <w:pStyle w:val="ListParagraph"/>
        <w:numPr>
          <w:ilvl w:val="0"/>
          <w:numId w:val="3"/>
        </w:numPr>
        <w:rPr>
          <w:sz w:val="24"/>
          <w:szCs w:val="24"/>
        </w:rPr>
      </w:pPr>
      <w:r w:rsidRPr="00E00972">
        <w:rPr>
          <w:sz w:val="24"/>
          <w:szCs w:val="24"/>
        </w:rPr>
        <w:t>Stands in the “Other” cover type category (</w:t>
      </w:r>
      <w:r w:rsidR="00E00972" w:rsidRPr="00E00972">
        <w:rPr>
          <w:sz w:val="24"/>
          <w:szCs w:val="24"/>
        </w:rPr>
        <w:t>neither</w:t>
      </w:r>
      <w:r w:rsidRPr="00E00972">
        <w:rPr>
          <w:sz w:val="24"/>
          <w:szCs w:val="24"/>
        </w:rPr>
        <w:t xml:space="preserve"> food </w:t>
      </w:r>
      <w:r w:rsidR="00E00972" w:rsidRPr="00E00972">
        <w:rPr>
          <w:sz w:val="24"/>
          <w:szCs w:val="24"/>
        </w:rPr>
        <w:t>n</w:t>
      </w:r>
      <w:r w:rsidRPr="00E00972">
        <w:rPr>
          <w:sz w:val="24"/>
          <w:szCs w:val="24"/>
        </w:rPr>
        <w:t>or shelter) are available for harvest using general silvicultural criteria</w:t>
      </w:r>
      <w:r w:rsidR="00E00972" w:rsidRPr="00E00972">
        <w:rPr>
          <w:sz w:val="24"/>
          <w:szCs w:val="24"/>
        </w:rPr>
        <w:t xml:space="preserve"> and are not impacted by this analysis</w:t>
      </w:r>
      <w:r w:rsidRPr="00E00972">
        <w:rPr>
          <w:sz w:val="24"/>
          <w:szCs w:val="24"/>
        </w:rPr>
        <w:t xml:space="preserve">.  </w:t>
      </w:r>
    </w:p>
    <w:p w14:paraId="5524F228" w14:textId="3CF94F65" w:rsidR="007B45CC" w:rsidRPr="005168AF" w:rsidRDefault="00E00972" w:rsidP="007B45CC">
      <w:pPr>
        <w:pStyle w:val="ListParagraph"/>
        <w:numPr>
          <w:ilvl w:val="0"/>
          <w:numId w:val="3"/>
        </w:numPr>
        <w:rPr>
          <w:sz w:val="24"/>
          <w:szCs w:val="24"/>
        </w:rPr>
      </w:pPr>
      <w:r>
        <w:rPr>
          <w:sz w:val="24"/>
          <w:szCs w:val="24"/>
        </w:rPr>
        <w:t xml:space="preserve">Determine ideal rotation ages for significant cover types using </w:t>
      </w:r>
      <w:r w:rsidR="007B45CC" w:rsidRPr="00711E3D">
        <w:rPr>
          <w:sz w:val="24"/>
          <w:szCs w:val="24"/>
        </w:rPr>
        <w:t xml:space="preserve">Appendix N of the </w:t>
      </w:r>
      <w:r w:rsidR="007B45CC">
        <w:rPr>
          <w:sz w:val="24"/>
          <w:szCs w:val="24"/>
        </w:rPr>
        <w:t>Michigan Forest Inventory (</w:t>
      </w:r>
      <w:proofErr w:type="spellStart"/>
      <w:r w:rsidR="007B45CC" w:rsidRPr="00711E3D">
        <w:rPr>
          <w:sz w:val="24"/>
          <w:szCs w:val="24"/>
        </w:rPr>
        <w:t>MiFI</w:t>
      </w:r>
      <w:proofErr w:type="spellEnd"/>
      <w:r w:rsidR="007B45CC">
        <w:rPr>
          <w:sz w:val="24"/>
          <w:szCs w:val="24"/>
        </w:rPr>
        <w:t>)</w:t>
      </w:r>
      <w:r w:rsidR="007B45CC" w:rsidRPr="00711E3D">
        <w:rPr>
          <w:sz w:val="24"/>
          <w:szCs w:val="24"/>
        </w:rPr>
        <w:t xml:space="preserve"> manual</w:t>
      </w:r>
      <w:r w:rsidR="00EE349D">
        <w:rPr>
          <w:sz w:val="24"/>
          <w:szCs w:val="24"/>
        </w:rPr>
        <w:t xml:space="preserve"> provided here as Appendix </w:t>
      </w:r>
      <w:r w:rsidR="00AD2F98">
        <w:rPr>
          <w:sz w:val="24"/>
          <w:szCs w:val="24"/>
        </w:rPr>
        <w:t>B</w:t>
      </w:r>
      <w:r w:rsidR="00EE349D">
        <w:rPr>
          <w:sz w:val="24"/>
          <w:szCs w:val="24"/>
        </w:rPr>
        <w:t>.</w:t>
      </w:r>
    </w:p>
    <w:p w14:paraId="056ACED0" w14:textId="78DA67B3" w:rsidR="007B45CC" w:rsidRDefault="007B45CC" w:rsidP="007B45CC">
      <w:pPr>
        <w:pStyle w:val="ListParagraph"/>
        <w:numPr>
          <w:ilvl w:val="0"/>
          <w:numId w:val="3"/>
        </w:numPr>
        <w:rPr>
          <w:sz w:val="24"/>
          <w:szCs w:val="24"/>
        </w:rPr>
      </w:pPr>
      <w:r w:rsidRPr="00932BF9">
        <w:rPr>
          <w:sz w:val="24"/>
          <w:szCs w:val="24"/>
        </w:rPr>
        <w:lastRenderedPageBreak/>
        <w:t xml:space="preserve">Determine the ideal age class distribution for significant cover types.  For example, aspen cover types could be managed on a 40-year rotation </w:t>
      </w:r>
      <w:r w:rsidR="004207B3">
        <w:rPr>
          <w:sz w:val="24"/>
          <w:szCs w:val="24"/>
        </w:rPr>
        <w:t xml:space="preserve">when the timber is merchantable in DWC’s </w:t>
      </w:r>
      <w:r w:rsidRPr="00932BF9">
        <w:rPr>
          <w:sz w:val="24"/>
          <w:szCs w:val="24"/>
        </w:rPr>
        <w:t>where food is lacking</w:t>
      </w:r>
      <w:r w:rsidR="004207B3">
        <w:rPr>
          <w:sz w:val="24"/>
          <w:szCs w:val="24"/>
        </w:rPr>
        <w:t>.</w:t>
      </w:r>
      <w:r w:rsidRPr="00932BF9">
        <w:rPr>
          <w:sz w:val="24"/>
          <w:szCs w:val="24"/>
        </w:rPr>
        <w:t xml:space="preserve"> </w:t>
      </w:r>
    </w:p>
    <w:p w14:paraId="045F6991" w14:textId="77777777" w:rsidR="00944B04" w:rsidRDefault="00944B04" w:rsidP="00944B04">
      <w:pPr>
        <w:pStyle w:val="ListParagraph"/>
        <w:numPr>
          <w:ilvl w:val="0"/>
          <w:numId w:val="3"/>
        </w:numPr>
        <w:rPr>
          <w:sz w:val="24"/>
          <w:szCs w:val="24"/>
        </w:rPr>
      </w:pPr>
      <w:r>
        <w:rPr>
          <w:sz w:val="24"/>
          <w:szCs w:val="24"/>
        </w:rPr>
        <w:t xml:space="preserve">DWC analysis tools developed for this project will detail acres that </w:t>
      </w:r>
      <w:r w:rsidRPr="00932BF9">
        <w:rPr>
          <w:sz w:val="24"/>
          <w:szCs w:val="24"/>
        </w:rPr>
        <w:t xml:space="preserve">have a treatment </w:t>
      </w:r>
      <w:r>
        <w:rPr>
          <w:sz w:val="24"/>
          <w:szCs w:val="24"/>
        </w:rPr>
        <w:t xml:space="preserve">already </w:t>
      </w:r>
      <w:r w:rsidRPr="00932BF9">
        <w:rPr>
          <w:sz w:val="24"/>
          <w:szCs w:val="24"/>
        </w:rPr>
        <w:t>prescribed</w:t>
      </w:r>
      <w:r>
        <w:rPr>
          <w:sz w:val="24"/>
          <w:szCs w:val="24"/>
        </w:rPr>
        <w:t xml:space="preserve">.  The DWC analysis tool will be used to determine sustainable harvests of important cover types in the DWC.  </w:t>
      </w:r>
    </w:p>
    <w:p w14:paraId="6D8CB2B7" w14:textId="048C77EB" w:rsidR="007B45CC" w:rsidRDefault="007B45CC" w:rsidP="007B45CC">
      <w:pPr>
        <w:pStyle w:val="ListParagraph"/>
        <w:numPr>
          <w:ilvl w:val="0"/>
          <w:numId w:val="3"/>
        </w:numPr>
        <w:rPr>
          <w:sz w:val="24"/>
          <w:szCs w:val="24"/>
        </w:rPr>
      </w:pPr>
      <w:r w:rsidRPr="00932BF9">
        <w:rPr>
          <w:sz w:val="24"/>
          <w:szCs w:val="24"/>
        </w:rPr>
        <w:t xml:space="preserve">When deciding which stands to harvest, use </w:t>
      </w:r>
      <w:r w:rsidR="004207B3">
        <w:rPr>
          <w:sz w:val="24"/>
          <w:szCs w:val="24"/>
        </w:rPr>
        <w:t xml:space="preserve">developed </w:t>
      </w:r>
      <w:r w:rsidR="00CF3F81">
        <w:rPr>
          <w:sz w:val="24"/>
          <w:szCs w:val="24"/>
        </w:rPr>
        <w:t xml:space="preserve">DWC </w:t>
      </w:r>
      <w:r w:rsidRPr="00932BF9">
        <w:rPr>
          <w:sz w:val="24"/>
          <w:szCs w:val="24"/>
        </w:rPr>
        <w:t xml:space="preserve">analysis tools </w:t>
      </w:r>
      <w:r w:rsidR="004207B3">
        <w:rPr>
          <w:sz w:val="24"/>
          <w:szCs w:val="24"/>
        </w:rPr>
        <w:t xml:space="preserve">and map products </w:t>
      </w:r>
      <w:r w:rsidRPr="00932BF9">
        <w:rPr>
          <w:sz w:val="24"/>
          <w:szCs w:val="24"/>
        </w:rPr>
        <w:t xml:space="preserve">to aid the decision-making process.  </w:t>
      </w:r>
      <w:r w:rsidR="00955270">
        <w:rPr>
          <w:sz w:val="24"/>
          <w:szCs w:val="24"/>
        </w:rPr>
        <w:t>In addition</w:t>
      </w:r>
      <w:r w:rsidRPr="00932BF9">
        <w:rPr>
          <w:sz w:val="24"/>
          <w:szCs w:val="24"/>
        </w:rPr>
        <w:t>, lowland conifer stands with lower cedar and hemlock components</w:t>
      </w:r>
      <w:r w:rsidR="00CF3F81">
        <w:rPr>
          <w:sz w:val="24"/>
          <w:szCs w:val="24"/>
        </w:rPr>
        <w:t xml:space="preserve"> </w:t>
      </w:r>
      <w:r w:rsidR="004207B3">
        <w:rPr>
          <w:sz w:val="24"/>
          <w:szCs w:val="24"/>
        </w:rPr>
        <w:t>and a higher</w:t>
      </w:r>
      <w:r w:rsidRPr="00932BF9">
        <w:rPr>
          <w:sz w:val="24"/>
          <w:szCs w:val="24"/>
        </w:rPr>
        <w:t xml:space="preserve"> food species composition could possibly be managed for conversion to food.  </w:t>
      </w:r>
    </w:p>
    <w:p w14:paraId="7914BC01" w14:textId="779119F5" w:rsidR="00E00972" w:rsidRDefault="00E00972" w:rsidP="00E00972">
      <w:pPr>
        <w:pStyle w:val="ListParagraph"/>
        <w:numPr>
          <w:ilvl w:val="0"/>
          <w:numId w:val="3"/>
        </w:numPr>
        <w:rPr>
          <w:sz w:val="24"/>
          <w:szCs w:val="24"/>
        </w:rPr>
      </w:pPr>
      <w:r w:rsidRPr="00D959C2">
        <w:rPr>
          <w:sz w:val="24"/>
          <w:szCs w:val="24"/>
        </w:rPr>
        <w:t>Harvest</w:t>
      </w:r>
      <w:r w:rsidR="00D959C2" w:rsidRPr="00C87923">
        <w:rPr>
          <w:sz w:val="24"/>
          <w:szCs w:val="24"/>
        </w:rPr>
        <w:t xml:space="preserve"> planning</w:t>
      </w:r>
      <w:r w:rsidR="00CF3F81" w:rsidRPr="00D959C2">
        <w:rPr>
          <w:sz w:val="24"/>
          <w:szCs w:val="24"/>
        </w:rPr>
        <w:t xml:space="preserve"> </w:t>
      </w:r>
      <w:r w:rsidRPr="00D959C2">
        <w:rPr>
          <w:sz w:val="24"/>
          <w:szCs w:val="24"/>
        </w:rPr>
        <w:t>will consider</w:t>
      </w:r>
      <w:r w:rsidR="007E06D0">
        <w:rPr>
          <w:sz w:val="24"/>
          <w:szCs w:val="24"/>
        </w:rPr>
        <w:t xml:space="preserve"> </w:t>
      </w:r>
      <w:r w:rsidRPr="00932BF9">
        <w:rPr>
          <w:sz w:val="24"/>
          <w:szCs w:val="24"/>
        </w:rPr>
        <w:t>access</w:t>
      </w:r>
      <w:r>
        <w:rPr>
          <w:sz w:val="24"/>
          <w:szCs w:val="24"/>
        </w:rPr>
        <w:t xml:space="preserve"> logistics</w:t>
      </w:r>
      <w:r w:rsidRPr="00932BF9">
        <w:rPr>
          <w:sz w:val="24"/>
          <w:szCs w:val="24"/>
        </w:rPr>
        <w:t>, marketability</w:t>
      </w:r>
      <w:r>
        <w:rPr>
          <w:sz w:val="24"/>
          <w:szCs w:val="24"/>
        </w:rPr>
        <w:t xml:space="preserve"> of timber</w:t>
      </w:r>
      <w:r w:rsidR="00CF3F81">
        <w:rPr>
          <w:sz w:val="24"/>
          <w:szCs w:val="24"/>
        </w:rPr>
        <w:t>,</w:t>
      </w:r>
      <w:r>
        <w:rPr>
          <w:sz w:val="24"/>
          <w:szCs w:val="24"/>
        </w:rPr>
        <w:t xml:space="preserve"> and timing of year for harvest</w:t>
      </w:r>
      <w:r w:rsidRPr="00932BF9">
        <w:rPr>
          <w:sz w:val="24"/>
          <w:szCs w:val="24"/>
        </w:rPr>
        <w:t>.  Manipulating the start date can be considered</w:t>
      </w:r>
      <w:r w:rsidR="00CF3F81">
        <w:rPr>
          <w:sz w:val="24"/>
          <w:szCs w:val="24"/>
        </w:rPr>
        <w:t>,</w:t>
      </w:r>
      <w:r w:rsidRPr="00932BF9">
        <w:rPr>
          <w:sz w:val="24"/>
          <w:szCs w:val="24"/>
        </w:rPr>
        <w:t xml:space="preserve"> but only in the decade of the inventory planning cycle. </w:t>
      </w:r>
    </w:p>
    <w:p w14:paraId="2B7D5D96" w14:textId="149DC876" w:rsidR="00E00972" w:rsidRDefault="00E00972" w:rsidP="00E00972">
      <w:pPr>
        <w:pStyle w:val="ListParagraph"/>
        <w:numPr>
          <w:ilvl w:val="0"/>
          <w:numId w:val="3"/>
        </w:numPr>
        <w:rPr>
          <w:sz w:val="24"/>
          <w:szCs w:val="24"/>
        </w:rPr>
      </w:pPr>
      <w:r w:rsidRPr="00932BF9">
        <w:rPr>
          <w:sz w:val="24"/>
          <w:szCs w:val="24"/>
        </w:rPr>
        <w:t>Individual stand prescription details will be annually drafted</w:t>
      </w:r>
      <w:r>
        <w:rPr>
          <w:sz w:val="24"/>
          <w:szCs w:val="24"/>
        </w:rPr>
        <w:t xml:space="preserve"> by field staff</w:t>
      </w:r>
      <w:r w:rsidRPr="00932BF9">
        <w:rPr>
          <w:sz w:val="24"/>
          <w:szCs w:val="24"/>
        </w:rPr>
        <w:t xml:space="preserve"> </w:t>
      </w:r>
      <w:r>
        <w:rPr>
          <w:sz w:val="24"/>
          <w:szCs w:val="24"/>
        </w:rPr>
        <w:t xml:space="preserve">through the compartment review process </w:t>
      </w:r>
      <w:r w:rsidRPr="00932BF9">
        <w:rPr>
          <w:sz w:val="24"/>
          <w:szCs w:val="24"/>
        </w:rPr>
        <w:t xml:space="preserve">using </w:t>
      </w:r>
      <w:r>
        <w:rPr>
          <w:sz w:val="24"/>
          <w:szCs w:val="24"/>
        </w:rPr>
        <w:t xml:space="preserve">recommended harvesting strategies outlined in </w:t>
      </w:r>
      <w:r w:rsidRPr="00932BF9">
        <w:rPr>
          <w:sz w:val="24"/>
          <w:szCs w:val="24"/>
        </w:rPr>
        <w:t>existing DWC guidance document</w:t>
      </w:r>
      <w:r>
        <w:rPr>
          <w:sz w:val="24"/>
          <w:szCs w:val="24"/>
        </w:rPr>
        <w:t xml:space="preserve">.  </w:t>
      </w:r>
      <w:r w:rsidRPr="00932BF9">
        <w:rPr>
          <w:sz w:val="24"/>
          <w:szCs w:val="24"/>
        </w:rPr>
        <w:t xml:space="preserve"> </w:t>
      </w:r>
    </w:p>
    <w:p w14:paraId="3C4B9761" w14:textId="77777777" w:rsidR="00E00972" w:rsidRPr="000A577B" w:rsidRDefault="00E00972" w:rsidP="00C87923">
      <w:pPr>
        <w:pStyle w:val="ListParagraph"/>
        <w:rPr>
          <w:sz w:val="24"/>
          <w:szCs w:val="24"/>
        </w:rPr>
      </w:pPr>
    </w:p>
    <w:p w14:paraId="24E64131" w14:textId="77777777" w:rsidR="007B45CC" w:rsidRDefault="007B45CC" w:rsidP="007B45CC">
      <w:pPr>
        <w:spacing w:after="200" w:line="276" w:lineRule="auto"/>
        <w:contextualSpacing/>
        <w:rPr>
          <w:b/>
          <w:bCs/>
          <w:sz w:val="24"/>
          <w:szCs w:val="24"/>
        </w:rPr>
      </w:pPr>
    </w:p>
    <w:p w14:paraId="305FBE62" w14:textId="604A34D3" w:rsidR="007B45CC" w:rsidRDefault="007B45CC" w:rsidP="007B45CC">
      <w:pPr>
        <w:spacing w:after="200" w:line="276" w:lineRule="auto"/>
        <w:contextualSpacing/>
        <w:rPr>
          <w:b/>
          <w:bCs/>
          <w:sz w:val="24"/>
          <w:szCs w:val="24"/>
        </w:rPr>
      </w:pPr>
      <w:r w:rsidRPr="00F40D09">
        <w:rPr>
          <w:b/>
          <w:bCs/>
          <w:sz w:val="24"/>
          <w:szCs w:val="24"/>
        </w:rPr>
        <w:t xml:space="preserve">Building the </w:t>
      </w:r>
      <w:r w:rsidR="008262FC">
        <w:rPr>
          <w:b/>
          <w:bCs/>
          <w:sz w:val="24"/>
          <w:szCs w:val="24"/>
        </w:rPr>
        <w:t xml:space="preserve">DWC </w:t>
      </w:r>
      <w:r w:rsidRPr="00F40D09">
        <w:rPr>
          <w:b/>
          <w:bCs/>
          <w:sz w:val="24"/>
          <w:szCs w:val="24"/>
        </w:rPr>
        <w:t xml:space="preserve">Analysis </w:t>
      </w:r>
      <w:r>
        <w:rPr>
          <w:b/>
          <w:bCs/>
          <w:sz w:val="24"/>
          <w:szCs w:val="24"/>
        </w:rPr>
        <w:t>Tool</w:t>
      </w:r>
      <w:r w:rsidR="00CF3F81">
        <w:rPr>
          <w:b/>
          <w:bCs/>
          <w:sz w:val="24"/>
          <w:szCs w:val="24"/>
        </w:rPr>
        <w:t xml:space="preserve"> and Map Products</w:t>
      </w:r>
    </w:p>
    <w:p w14:paraId="64177750" w14:textId="77777777" w:rsidR="007B45CC" w:rsidRDefault="007B45CC" w:rsidP="007B45CC">
      <w:pPr>
        <w:spacing w:after="200" w:line="276" w:lineRule="auto"/>
        <w:contextualSpacing/>
        <w:rPr>
          <w:b/>
          <w:bCs/>
          <w:sz w:val="24"/>
          <w:szCs w:val="24"/>
        </w:rPr>
      </w:pPr>
    </w:p>
    <w:p w14:paraId="2688D5EB" w14:textId="77777777" w:rsidR="003D75F2" w:rsidRDefault="009E5001" w:rsidP="00CF3F81">
      <w:pPr>
        <w:rPr>
          <w:sz w:val="24"/>
          <w:szCs w:val="24"/>
        </w:rPr>
      </w:pPr>
      <w:r>
        <w:rPr>
          <w:sz w:val="24"/>
          <w:szCs w:val="24"/>
        </w:rPr>
        <w:t xml:space="preserve"> A DWC</w:t>
      </w:r>
      <w:r w:rsidR="00CF3F81">
        <w:rPr>
          <w:sz w:val="24"/>
          <w:szCs w:val="24"/>
        </w:rPr>
        <w:t xml:space="preserve"> </w:t>
      </w:r>
      <w:r w:rsidR="007B45CC">
        <w:rPr>
          <w:sz w:val="24"/>
          <w:szCs w:val="24"/>
        </w:rPr>
        <w:t xml:space="preserve">analysis tool </w:t>
      </w:r>
      <w:r w:rsidR="00DD77AD">
        <w:rPr>
          <w:sz w:val="24"/>
          <w:szCs w:val="24"/>
        </w:rPr>
        <w:t xml:space="preserve">was developed by Dan Heckman to determine sustainable harvest acres available for each cover type in the DWC.  A resultant map product was created by Steve Carson to allow for visual </w:t>
      </w:r>
      <w:r w:rsidR="00CF3F81">
        <w:rPr>
          <w:sz w:val="24"/>
          <w:szCs w:val="24"/>
        </w:rPr>
        <w:t>distribution</w:t>
      </w:r>
      <w:r w:rsidR="00DD77AD">
        <w:rPr>
          <w:sz w:val="24"/>
          <w:szCs w:val="24"/>
        </w:rPr>
        <w:t xml:space="preserve"> of harvests in the DWC. The following </w:t>
      </w:r>
      <w:r w:rsidR="00CF3F81">
        <w:rPr>
          <w:sz w:val="24"/>
          <w:szCs w:val="24"/>
        </w:rPr>
        <w:t xml:space="preserve">general </w:t>
      </w:r>
      <w:r w:rsidR="00DD77AD">
        <w:rPr>
          <w:sz w:val="24"/>
          <w:szCs w:val="24"/>
        </w:rPr>
        <w:t>constraints defined the model and map creation</w:t>
      </w:r>
      <w:r w:rsidR="004701BE">
        <w:rPr>
          <w:sz w:val="24"/>
          <w:szCs w:val="24"/>
        </w:rPr>
        <w:t xml:space="preserve"> with substantially more detail provided in Appendix </w:t>
      </w:r>
      <w:r w:rsidR="00AD2F98">
        <w:rPr>
          <w:sz w:val="24"/>
          <w:szCs w:val="24"/>
        </w:rPr>
        <w:t>C</w:t>
      </w:r>
      <w:r w:rsidR="00DD77AD">
        <w:rPr>
          <w:sz w:val="24"/>
          <w:szCs w:val="24"/>
        </w:rPr>
        <w:t>.</w:t>
      </w:r>
      <w:r w:rsidR="00CF3F81">
        <w:rPr>
          <w:sz w:val="24"/>
          <w:szCs w:val="24"/>
        </w:rPr>
        <w:t xml:space="preserve">  </w:t>
      </w:r>
    </w:p>
    <w:p w14:paraId="217D182F" w14:textId="3BA4801D" w:rsidR="00CF3F81" w:rsidRPr="003D75F2" w:rsidRDefault="007B45CC" w:rsidP="00CF3F81">
      <w:pPr>
        <w:pStyle w:val="ListParagraph"/>
        <w:numPr>
          <w:ilvl w:val="0"/>
          <w:numId w:val="13"/>
        </w:numPr>
        <w:rPr>
          <w:sz w:val="24"/>
          <w:szCs w:val="24"/>
        </w:rPr>
      </w:pPr>
      <w:r w:rsidRPr="003D75F2">
        <w:rPr>
          <w:sz w:val="24"/>
          <w:szCs w:val="24"/>
        </w:rPr>
        <w:t xml:space="preserve">Datasets </w:t>
      </w:r>
      <w:r w:rsidR="00DD77AD" w:rsidRPr="003D75F2">
        <w:rPr>
          <w:sz w:val="24"/>
          <w:szCs w:val="24"/>
        </w:rPr>
        <w:t xml:space="preserve">were developed </w:t>
      </w:r>
      <w:r w:rsidRPr="003D75F2">
        <w:rPr>
          <w:sz w:val="24"/>
          <w:szCs w:val="24"/>
        </w:rPr>
        <w:t xml:space="preserve">from current </w:t>
      </w:r>
      <w:proofErr w:type="spellStart"/>
      <w:r w:rsidRPr="003D75F2">
        <w:rPr>
          <w:sz w:val="24"/>
          <w:szCs w:val="24"/>
        </w:rPr>
        <w:t>MiFI</w:t>
      </w:r>
      <w:proofErr w:type="spellEnd"/>
      <w:r w:rsidRPr="003D75F2">
        <w:rPr>
          <w:sz w:val="24"/>
          <w:szCs w:val="24"/>
        </w:rPr>
        <w:t xml:space="preserve"> data associated with the DWC </w:t>
      </w:r>
      <w:r w:rsidR="005365F7" w:rsidRPr="003D75F2">
        <w:rPr>
          <w:sz w:val="24"/>
          <w:szCs w:val="24"/>
        </w:rPr>
        <w:t>boundary</w:t>
      </w:r>
      <w:r w:rsidRPr="003D75F2">
        <w:rPr>
          <w:sz w:val="24"/>
          <w:szCs w:val="24"/>
        </w:rPr>
        <w:t>.  Datasets include raw stand data, existing treatments</w:t>
      </w:r>
      <w:r w:rsidR="00CF3F81" w:rsidRPr="003D75F2">
        <w:rPr>
          <w:sz w:val="24"/>
          <w:szCs w:val="24"/>
        </w:rPr>
        <w:t>, and</w:t>
      </w:r>
      <w:r w:rsidRPr="003D75F2">
        <w:rPr>
          <w:sz w:val="24"/>
          <w:szCs w:val="24"/>
        </w:rPr>
        <w:t xml:space="preserve"> site conditions.  </w:t>
      </w:r>
    </w:p>
    <w:p w14:paraId="12D96F98" w14:textId="1BCA2F17" w:rsidR="007B45CC" w:rsidRPr="00C87923" w:rsidRDefault="00B94C80" w:rsidP="00C87923">
      <w:pPr>
        <w:pStyle w:val="ListParagraph"/>
        <w:numPr>
          <w:ilvl w:val="0"/>
          <w:numId w:val="6"/>
        </w:numPr>
        <w:rPr>
          <w:sz w:val="24"/>
          <w:szCs w:val="24"/>
        </w:rPr>
      </w:pPr>
      <w:r w:rsidRPr="00C87923">
        <w:rPr>
          <w:sz w:val="24"/>
          <w:szCs w:val="24"/>
        </w:rPr>
        <w:t>For s</w:t>
      </w:r>
      <w:r w:rsidR="007B45CC" w:rsidRPr="00C87923">
        <w:rPr>
          <w:sz w:val="24"/>
          <w:szCs w:val="24"/>
        </w:rPr>
        <w:t>tands bisected by DWC boundaries:   any stand that was &gt; 50% within the DWC boundary was considered entirely “in”.  Any stand that was &lt;50% within the DWC boundary was considered entirely “out”</w:t>
      </w:r>
      <w:r w:rsidRPr="00C87923">
        <w:rPr>
          <w:sz w:val="24"/>
          <w:szCs w:val="24"/>
        </w:rPr>
        <w:t xml:space="preserve"> and therefore not included</w:t>
      </w:r>
      <w:r w:rsidR="007B45CC" w:rsidRPr="00C87923">
        <w:rPr>
          <w:sz w:val="24"/>
          <w:szCs w:val="24"/>
        </w:rPr>
        <w:t>.</w:t>
      </w:r>
    </w:p>
    <w:p w14:paraId="3A9ADC02" w14:textId="5E8EFA77" w:rsidR="007B45CC" w:rsidRPr="00711E3D" w:rsidRDefault="00B94C80" w:rsidP="007B45CC">
      <w:pPr>
        <w:pStyle w:val="ListParagraph"/>
        <w:numPr>
          <w:ilvl w:val="0"/>
          <w:numId w:val="4"/>
        </w:numPr>
        <w:rPr>
          <w:sz w:val="24"/>
          <w:szCs w:val="24"/>
        </w:rPr>
      </w:pPr>
      <w:r>
        <w:rPr>
          <w:sz w:val="24"/>
          <w:szCs w:val="24"/>
        </w:rPr>
        <w:t>S</w:t>
      </w:r>
      <w:r w:rsidR="007B45CC" w:rsidRPr="00711E3D">
        <w:rPr>
          <w:sz w:val="24"/>
          <w:szCs w:val="24"/>
        </w:rPr>
        <w:t>tands</w:t>
      </w:r>
      <w:r>
        <w:rPr>
          <w:sz w:val="24"/>
          <w:szCs w:val="24"/>
        </w:rPr>
        <w:t xml:space="preserve"> were </w:t>
      </w:r>
      <w:r w:rsidR="00CF3F81">
        <w:rPr>
          <w:sz w:val="24"/>
          <w:szCs w:val="24"/>
        </w:rPr>
        <w:t>categorized</w:t>
      </w:r>
      <w:r w:rsidR="007B45CC" w:rsidRPr="00711E3D">
        <w:rPr>
          <w:sz w:val="24"/>
          <w:szCs w:val="24"/>
        </w:rPr>
        <w:t xml:space="preserve"> into Food, Shelter, </w:t>
      </w:r>
      <w:r>
        <w:rPr>
          <w:sz w:val="24"/>
          <w:szCs w:val="24"/>
        </w:rPr>
        <w:t xml:space="preserve">and </w:t>
      </w:r>
      <w:r w:rsidR="007B45CC" w:rsidRPr="00711E3D">
        <w:rPr>
          <w:sz w:val="24"/>
          <w:szCs w:val="24"/>
        </w:rPr>
        <w:t xml:space="preserve">Other using existing cover type data.  </w:t>
      </w:r>
    </w:p>
    <w:p w14:paraId="61F6FEA2" w14:textId="3D7BC1E5" w:rsidR="007B45CC" w:rsidRPr="00711E3D" w:rsidRDefault="00B94C80" w:rsidP="007B45CC">
      <w:pPr>
        <w:pStyle w:val="ListParagraph"/>
        <w:numPr>
          <w:ilvl w:val="0"/>
          <w:numId w:val="4"/>
        </w:numPr>
        <w:rPr>
          <w:sz w:val="24"/>
          <w:szCs w:val="24"/>
        </w:rPr>
      </w:pPr>
      <w:r>
        <w:rPr>
          <w:sz w:val="24"/>
          <w:szCs w:val="24"/>
        </w:rPr>
        <w:t>S</w:t>
      </w:r>
      <w:r w:rsidR="007B45CC" w:rsidRPr="00711E3D">
        <w:rPr>
          <w:sz w:val="24"/>
          <w:szCs w:val="24"/>
        </w:rPr>
        <w:t>tands that have hard factor site conditions for reasons other than Deer Winter Area</w:t>
      </w:r>
      <w:r w:rsidR="004542A5">
        <w:rPr>
          <w:sz w:val="24"/>
          <w:szCs w:val="24"/>
        </w:rPr>
        <w:t xml:space="preserve"> are unavailable and</w:t>
      </w:r>
      <w:r w:rsidR="007B45CC" w:rsidRPr="00711E3D">
        <w:rPr>
          <w:sz w:val="24"/>
          <w:szCs w:val="24"/>
        </w:rPr>
        <w:t xml:space="preserve"> w</w:t>
      </w:r>
      <w:r w:rsidR="004542A5">
        <w:rPr>
          <w:sz w:val="24"/>
          <w:szCs w:val="24"/>
        </w:rPr>
        <w:t>ere</w:t>
      </w:r>
      <w:r w:rsidR="007B45CC" w:rsidRPr="00711E3D">
        <w:rPr>
          <w:sz w:val="24"/>
          <w:szCs w:val="24"/>
        </w:rPr>
        <w:t xml:space="preserve"> </w:t>
      </w:r>
      <w:r w:rsidR="007B45CC" w:rsidRPr="00711E3D">
        <w:rPr>
          <w:sz w:val="24"/>
          <w:szCs w:val="24"/>
          <w:u w:val="single"/>
        </w:rPr>
        <w:t>not</w:t>
      </w:r>
      <w:r w:rsidR="007B45CC" w:rsidRPr="00711E3D">
        <w:rPr>
          <w:sz w:val="24"/>
          <w:szCs w:val="24"/>
        </w:rPr>
        <w:t xml:space="preserve"> considere</w:t>
      </w:r>
      <w:r w:rsidR="004542A5">
        <w:rPr>
          <w:sz w:val="24"/>
          <w:szCs w:val="24"/>
        </w:rPr>
        <w:t>d.</w:t>
      </w:r>
    </w:p>
    <w:p w14:paraId="5B9378BF" w14:textId="1BE1337C" w:rsidR="007B45CC" w:rsidRPr="00711E3D" w:rsidRDefault="007B45CC" w:rsidP="007B45CC">
      <w:pPr>
        <w:pStyle w:val="ListParagraph"/>
        <w:numPr>
          <w:ilvl w:val="0"/>
          <w:numId w:val="4"/>
        </w:numPr>
        <w:rPr>
          <w:sz w:val="24"/>
          <w:szCs w:val="24"/>
        </w:rPr>
      </w:pPr>
      <w:r w:rsidRPr="00711E3D">
        <w:rPr>
          <w:sz w:val="24"/>
          <w:szCs w:val="24"/>
        </w:rPr>
        <w:t xml:space="preserve">Shelter stands that have hard factor site conditions for Deer Winter Area </w:t>
      </w:r>
      <w:r w:rsidR="004542A5">
        <w:rPr>
          <w:sz w:val="24"/>
          <w:szCs w:val="24"/>
        </w:rPr>
        <w:t xml:space="preserve">are </w:t>
      </w:r>
      <w:r w:rsidRPr="00711E3D">
        <w:rPr>
          <w:sz w:val="24"/>
          <w:szCs w:val="24"/>
        </w:rPr>
        <w:t xml:space="preserve">considered in analysis as there is possibility for conversion to food or regenerated to shelter. </w:t>
      </w:r>
    </w:p>
    <w:p w14:paraId="72B98A7E" w14:textId="479BCADC" w:rsidR="007B45CC" w:rsidRPr="00711E3D" w:rsidRDefault="004542A5" w:rsidP="007B45CC">
      <w:pPr>
        <w:pStyle w:val="ListParagraph"/>
        <w:numPr>
          <w:ilvl w:val="0"/>
          <w:numId w:val="5"/>
        </w:numPr>
        <w:rPr>
          <w:sz w:val="24"/>
          <w:szCs w:val="24"/>
        </w:rPr>
      </w:pPr>
      <w:r>
        <w:rPr>
          <w:sz w:val="24"/>
          <w:szCs w:val="24"/>
        </w:rPr>
        <w:t>Display s</w:t>
      </w:r>
      <w:r w:rsidR="007B45CC" w:rsidRPr="00711E3D">
        <w:rPr>
          <w:sz w:val="24"/>
          <w:szCs w:val="24"/>
        </w:rPr>
        <w:t>tand acres are already under contract or prescribed for treatment.</w:t>
      </w:r>
    </w:p>
    <w:p w14:paraId="530305EC" w14:textId="1CE56F7B" w:rsidR="007B45CC" w:rsidRDefault="007B45CC" w:rsidP="007B45CC">
      <w:pPr>
        <w:pStyle w:val="ListParagraph"/>
        <w:numPr>
          <w:ilvl w:val="0"/>
          <w:numId w:val="5"/>
        </w:numPr>
        <w:rPr>
          <w:sz w:val="24"/>
          <w:szCs w:val="24"/>
        </w:rPr>
      </w:pPr>
      <w:r w:rsidRPr="00711E3D">
        <w:rPr>
          <w:sz w:val="24"/>
          <w:szCs w:val="24"/>
        </w:rPr>
        <w:t>Display</w:t>
      </w:r>
      <w:r w:rsidR="004542A5">
        <w:rPr>
          <w:sz w:val="24"/>
          <w:szCs w:val="24"/>
        </w:rPr>
        <w:t xml:space="preserve"> cover type</w:t>
      </w:r>
      <w:r w:rsidRPr="00711E3D">
        <w:rPr>
          <w:sz w:val="24"/>
          <w:szCs w:val="24"/>
        </w:rPr>
        <w:t xml:space="preserve"> </w:t>
      </w:r>
      <w:r w:rsidR="00B94C80">
        <w:rPr>
          <w:sz w:val="24"/>
          <w:szCs w:val="24"/>
        </w:rPr>
        <w:t>acres</w:t>
      </w:r>
      <w:r w:rsidRPr="00711E3D">
        <w:rPr>
          <w:sz w:val="24"/>
          <w:szCs w:val="24"/>
        </w:rPr>
        <w:t xml:space="preserve"> available for harvest </w:t>
      </w:r>
      <w:r w:rsidR="004701BE" w:rsidRPr="00711E3D">
        <w:rPr>
          <w:sz w:val="24"/>
          <w:szCs w:val="24"/>
        </w:rPr>
        <w:t xml:space="preserve">over the next 10 years </w:t>
      </w:r>
      <w:r w:rsidRPr="00711E3D">
        <w:rPr>
          <w:sz w:val="24"/>
          <w:szCs w:val="24"/>
        </w:rPr>
        <w:t>using silviculture criteria</w:t>
      </w:r>
      <w:r w:rsidR="004701BE">
        <w:rPr>
          <w:sz w:val="24"/>
          <w:szCs w:val="24"/>
        </w:rPr>
        <w:t xml:space="preserve"> and</w:t>
      </w:r>
      <w:r w:rsidRPr="00711E3D">
        <w:rPr>
          <w:sz w:val="24"/>
          <w:szCs w:val="24"/>
        </w:rPr>
        <w:t xml:space="preserve"> site condition</w:t>
      </w:r>
      <w:r w:rsidR="004701BE">
        <w:rPr>
          <w:sz w:val="24"/>
          <w:szCs w:val="24"/>
        </w:rPr>
        <w:t>s</w:t>
      </w:r>
      <w:r w:rsidR="004542A5">
        <w:rPr>
          <w:sz w:val="24"/>
          <w:szCs w:val="24"/>
        </w:rPr>
        <w:t>.</w:t>
      </w:r>
      <w:r w:rsidRPr="00711E3D">
        <w:rPr>
          <w:sz w:val="24"/>
          <w:szCs w:val="24"/>
        </w:rPr>
        <w:t xml:space="preserve">    </w:t>
      </w:r>
    </w:p>
    <w:p w14:paraId="2BB10BD0" w14:textId="0A08E2EB" w:rsidR="004701BE" w:rsidRPr="00C87923" w:rsidRDefault="004701BE" w:rsidP="007B45CC">
      <w:pPr>
        <w:pStyle w:val="ListParagraph"/>
        <w:numPr>
          <w:ilvl w:val="0"/>
          <w:numId w:val="5"/>
        </w:numPr>
        <w:rPr>
          <w:color w:val="000000" w:themeColor="text1"/>
          <w:sz w:val="24"/>
          <w:szCs w:val="24"/>
        </w:rPr>
      </w:pPr>
      <w:r w:rsidRPr="00C87923">
        <w:rPr>
          <w:color w:val="000000" w:themeColor="text1"/>
          <w:sz w:val="24"/>
          <w:szCs w:val="24"/>
        </w:rPr>
        <w:lastRenderedPageBreak/>
        <w:t>Map product</w:t>
      </w:r>
      <w:r w:rsidR="004542A5" w:rsidRPr="00C87923">
        <w:rPr>
          <w:color w:val="000000" w:themeColor="text1"/>
          <w:sz w:val="24"/>
          <w:szCs w:val="24"/>
        </w:rPr>
        <w:t>s were</w:t>
      </w:r>
      <w:r w:rsidRPr="00C87923">
        <w:rPr>
          <w:color w:val="000000" w:themeColor="text1"/>
          <w:sz w:val="24"/>
          <w:szCs w:val="24"/>
        </w:rPr>
        <w:t xml:space="preserve"> created in ArcG</w:t>
      </w:r>
      <w:r w:rsidR="004542A5" w:rsidRPr="00C87923">
        <w:rPr>
          <w:color w:val="000000" w:themeColor="text1"/>
          <w:sz w:val="24"/>
          <w:szCs w:val="24"/>
        </w:rPr>
        <w:t>IS based on the stand data in the DWC analysis tool. Projections include available stands that met harvest criteria within the DWC boundary.</w:t>
      </w:r>
    </w:p>
    <w:p w14:paraId="49D1DF31" w14:textId="77777777" w:rsidR="007B45CC" w:rsidRDefault="007B45CC" w:rsidP="007B45CC">
      <w:pPr>
        <w:rPr>
          <w:b/>
          <w:bCs/>
          <w:sz w:val="24"/>
          <w:szCs w:val="24"/>
        </w:rPr>
      </w:pPr>
      <w:bookmarkStart w:id="1" w:name="_Hlk19270067"/>
    </w:p>
    <w:p w14:paraId="136C2EA6" w14:textId="3E95E83E" w:rsidR="007B45CC" w:rsidRPr="000758AD" w:rsidRDefault="008262FC" w:rsidP="007B45CC">
      <w:pPr>
        <w:rPr>
          <w:b/>
          <w:bCs/>
          <w:sz w:val="24"/>
          <w:szCs w:val="24"/>
        </w:rPr>
      </w:pPr>
      <w:r>
        <w:rPr>
          <w:b/>
          <w:bCs/>
          <w:sz w:val="24"/>
          <w:szCs w:val="24"/>
        </w:rPr>
        <w:t>R</w:t>
      </w:r>
      <w:r w:rsidRPr="000758AD">
        <w:rPr>
          <w:b/>
          <w:bCs/>
          <w:sz w:val="24"/>
          <w:szCs w:val="24"/>
        </w:rPr>
        <w:t>e</w:t>
      </w:r>
      <w:r>
        <w:rPr>
          <w:b/>
          <w:bCs/>
          <w:sz w:val="24"/>
          <w:szCs w:val="24"/>
        </w:rPr>
        <w:t>sults</w:t>
      </w:r>
      <w:r w:rsidRPr="000758AD">
        <w:rPr>
          <w:b/>
          <w:bCs/>
          <w:sz w:val="24"/>
          <w:szCs w:val="24"/>
        </w:rPr>
        <w:t xml:space="preserve"> </w:t>
      </w:r>
      <w:r w:rsidR="007B45CC" w:rsidRPr="000758AD">
        <w:rPr>
          <w:b/>
          <w:bCs/>
          <w:sz w:val="24"/>
          <w:szCs w:val="24"/>
        </w:rPr>
        <w:t>of Analysis</w:t>
      </w:r>
      <w:r w:rsidR="007B45CC">
        <w:rPr>
          <w:b/>
          <w:bCs/>
          <w:sz w:val="24"/>
          <w:szCs w:val="24"/>
        </w:rPr>
        <w:t xml:space="preserve"> for the Hulbert-Sage River DWC</w:t>
      </w:r>
    </w:p>
    <w:bookmarkEnd w:id="1"/>
    <w:p w14:paraId="38465399" w14:textId="73A355CD" w:rsidR="007B45CC" w:rsidRPr="000758AD" w:rsidRDefault="007B45CC" w:rsidP="007B45CC">
      <w:pPr>
        <w:rPr>
          <w:sz w:val="24"/>
          <w:szCs w:val="24"/>
        </w:rPr>
      </w:pPr>
      <w:r w:rsidRPr="000758AD">
        <w:rPr>
          <w:sz w:val="24"/>
          <w:szCs w:val="24"/>
        </w:rPr>
        <w:t xml:space="preserve">The Hulbert-Sage River Deer Wintering Complex </w:t>
      </w:r>
      <w:r w:rsidR="008262FC">
        <w:rPr>
          <w:sz w:val="24"/>
          <w:szCs w:val="24"/>
        </w:rPr>
        <w:t xml:space="preserve">is comprised of </w:t>
      </w:r>
      <w:r w:rsidR="004542A5">
        <w:rPr>
          <w:sz w:val="24"/>
          <w:szCs w:val="24"/>
        </w:rPr>
        <w:t>60</w:t>
      </w:r>
      <w:r w:rsidR="008262FC">
        <w:rPr>
          <w:sz w:val="24"/>
          <w:szCs w:val="24"/>
        </w:rPr>
        <w:t xml:space="preserve">% shelter and </w:t>
      </w:r>
      <w:r w:rsidR="004542A5">
        <w:rPr>
          <w:sz w:val="24"/>
          <w:szCs w:val="24"/>
        </w:rPr>
        <w:t>40</w:t>
      </w:r>
      <w:r w:rsidR="008262FC">
        <w:rPr>
          <w:sz w:val="24"/>
          <w:szCs w:val="24"/>
        </w:rPr>
        <w:t>% food.</w:t>
      </w:r>
      <w:r w:rsidRPr="000758AD">
        <w:rPr>
          <w:sz w:val="24"/>
          <w:szCs w:val="24"/>
        </w:rPr>
        <w:t xml:space="preserve">  </w:t>
      </w:r>
      <w:r w:rsidR="005111B8">
        <w:rPr>
          <w:sz w:val="24"/>
          <w:szCs w:val="24"/>
        </w:rPr>
        <w:t>T</w:t>
      </w:r>
      <w:r w:rsidR="005111B8" w:rsidRPr="000758AD">
        <w:rPr>
          <w:sz w:val="24"/>
          <w:szCs w:val="24"/>
        </w:rPr>
        <w:t xml:space="preserve">he </w:t>
      </w:r>
      <w:r w:rsidRPr="000758AD">
        <w:rPr>
          <w:sz w:val="24"/>
          <w:szCs w:val="24"/>
        </w:rPr>
        <w:t xml:space="preserve">annual </w:t>
      </w:r>
      <w:r w:rsidR="009E5001">
        <w:rPr>
          <w:sz w:val="24"/>
          <w:szCs w:val="24"/>
        </w:rPr>
        <w:t xml:space="preserve">sustainable </w:t>
      </w:r>
      <w:r w:rsidRPr="000758AD">
        <w:rPr>
          <w:sz w:val="24"/>
          <w:szCs w:val="24"/>
        </w:rPr>
        <w:t xml:space="preserve">target harvest for food producing timber types was </w:t>
      </w:r>
      <w:r w:rsidR="00F4049E">
        <w:rPr>
          <w:sz w:val="24"/>
          <w:szCs w:val="24"/>
        </w:rPr>
        <w:t xml:space="preserve">determined to be </w:t>
      </w:r>
      <w:r w:rsidRPr="000758AD">
        <w:rPr>
          <w:sz w:val="24"/>
          <w:szCs w:val="24"/>
        </w:rPr>
        <w:t>121 acres</w:t>
      </w:r>
      <w:r w:rsidR="009E5001">
        <w:rPr>
          <w:sz w:val="24"/>
          <w:szCs w:val="24"/>
        </w:rPr>
        <w:t xml:space="preserve">.  </w:t>
      </w:r>
      <w:r w:rsidR="004542A5">
        <w:rPr>
          <w:sz w:val="24"/>
          <w:szCs w:val="24"/>
        </w:rPr>
        <w:t>Furthermore</w:t>
      </w:r>
      <w:r w:rsidR="009E5001">
        <w:rPr>
          <w:sz w:val="24"/>
          <w:szCs w:val="24"/>
        </w:rPr>
        <w:t xml:space="preserve">, </w:t>
      </w:r>
      <w:r w:rsidR="004542A5">
        <w:rPr>
          <w:sz w:val="24"/>
          <w:szCs w:val="24"/>
        </w:rPr>
        <w:t xml:space="preserve">an annual target of </w:t>
      </w:r>
      <w:r w:rsidR="009E5001">
        <w:rPr>
          <w:sz w:val="24"/>
          <w:szCs w:val="24"/>
        </w:rPr>
        <w:t>62 acres of secondary shelter types w</w:t>
      </w:r>
      <w:r w:rsidR="005250BE">
        <w:rPr>
          <w:sz w:val="24"/>
          <w:szCs w:val="24"/>
        </w:rPr>
        <w:t>as</w:t>
      </w:r>
      <w:r w:rsidR="009E5001">
        <w:rPr>
          <w:sz w:val="24"/>
          <w:szCs w:val="24"/>
        </w:rPr>
        <w:t xml:space="preserve"> identified for creation of </w:t>
      </w:r>
      <w:r w:rsidR="00FC320B">
        <w:rPr>
          <w:sz w:val="24"/>
          <w:szCs w:val="24"/>
        </w:rPr>
        <w:t xml:space="preserve">additional </w:t>
      </w:r>
      <w:r w:rsidRPr="000758AD">
        <w:rPr>
          <w:sz w:val="24"/>
          <w:szCs w:val="24"/>
        </w:rPr>
        <w:t>food</w:t>
      </w:r>
      <w:r w:rsidR="00FC320B">
        <w:rPr>
          <w:sz w:val="24"/>
          <w:szCs w:val="24"/>
        </w:rPr>
        <w:t xml:space="preserve"> for the complex</w:t>
      </w:r>
      <w:r w:rsidRPr="000758AD">
        <w:rPr>
          <w:sz w:val="24"/>
          <w:szCs w:val="24"/>
        </w:rPr>
        <w:t xml:space="preserve">.  </w:t>
      </w:r>
      <w:r w:rsidR="009E5001">
        <w:rPr>
          <w:sz w:val="24"/>
          <w:szCs w:val="24"/>
        </w:rPr>
        <w:t>U</w:t>
      </w:r>
      <w:r w:rsidRPr="000758AD">
        <w:rPr>
          <w:sz w:val="24"/>
          <w:szCs w:val="24"/>
        </w:rPr>
        <w:t>sing the analysis tool</w:t>
      </w:r>
      <w:r w:rsidR="00FC320B">
        <w:rPr>
          <w:sz w:val="24"/>
          <w:szCs w:val="24"/>
        </w:rPr>
        <w:t xml:space="preserve">, </w:t>
      </w:r>
      <w:r w:rsidRPr="000758AD">
        <w:rPr>
          <w:sz w:val="24"/>
          <w:szCs w:val="24"/>
        </w:rPr>
        <w:t>reviewing the map</w:t>
      </w:r>
      <w:r w:rsidR="009E5001">
        <w:rPr>
          <w:sz w:val="24"/>
          <w:szCs w:val="24"/>
        </w:rPr>
        <w:t xml:space="preserve"> products</w:t>
      </w:r>
      <w:r w:rsidR="00FC320B">
        <w:rPr>
          <w:sz w:val="24"/>
          <w:szCs w:val="24"/>
        </w:rPr>
        <w:t xml:space="preserve">, and considering stand composition of shelter stands, </w:t>
      </w:r>
      <w:r w:rsidRPr="000758AD">
        <w:rPr>
          <w:sz w:val="24"/>
          <w:szCs w:val="24"/>
        </w:rPr>
        <w:t xml:space="preserve">a </w:t>
      </w:r>
      <w:r w:rsidR="009E5001">
        <w:rPr>
          <w:sz w:val="24"/>
          <w:szCs w:val="24"/>
        </w:rPr>
        <w:t xml:space="preserve">detailed </w:t>
      </w:r>
      <w:r w:rsidR="00FC320B">
        <w:rPr>
          <w:sz w:val="24"/>
          <w:szCs w:val="24"/>
        </w:rPr>
        <w:t>stand level treatment</w:t>
      </w:r>
      <w:r w:rsidR="00FC320B" w:rsidRPr="000758AD">
        <w:rPr>
          <w:sz w:val="24"/>
          <w:szCs w:val="24"/>
        </w:rPr>
        <w:t xml:space="preserve"> </w:t>
      </w:r>
      <w:r w:rsidRPr="000758AD">
        <w:rPr>
          <w:sz w:val="24"/>
          <w:szCs w:val="24"/>
        </w:rPr>
        <w:t>plan was developed</w:t>
      </w:r>
      <w:r w:rsidR="00FC320B">
        <w:rPr>
          <w:sz w:val="24"/>
          <w:szCs w:val="24"/>
        </w:rPr>
        <w:t xml:space="preserve"> (Appendix </w:t>
      </w:r>
      <w:r w:rsidR="00AD2F98">
        <w:rPr>
          <w:sz w:val="24"/>
          <w:szCs w:val="24"/>
        </w:rPr>
        <w:t>D</w:t>
      </w:r>
      <w:r w:rsidR="00FC320B">
        <w:rPr>
          <w:sz w:val="24"/>
          <w:szCs w:val="24"/>
        </w:rPr>
        <w:t>)</w:t>
      </w:r>
      <w:r w:rsidRPr="000758AD">
        <w:rPr>
          <w:sz w:val="24"/>
          <w:szCs w:val="24"/>
        </w:rPr>
        <w:t>.</w:t>
      </w:r>
      <w:r w:rsidR="009E5001">
        <w:rPr>
          <w:sz w:val="24"/>
          <w:szCs w:val="24"/>
        </w:rPr>
        <w:t xml:space="preserve"> </w:t>
      </w:r>
    </w:p>
    <w:p w14:paraId="7D01DE62" w14:textId="7DBCF718" w:rsidR="007B45CC" w:rsidRPr="000758AD" w:rsidRDefault="007B45CC" w:rsidP="007B45CC">
      <w:pPr>
        <w:rPr>
          <w:sz w:val="24"/>
          <w:szCs w:val="24"/>
        </w:rPr>
      </w:pPr>
      <w:r w:rsidRPr="000758AD">
        <w:rPr>
          <w:sz w:val="24"/>
          <w:szCs w:val="24"/>
        </w:rPr>
        <w:t xml:space="preserve">The </w:t>
      </w:r>
      <w:r w:rsidR="00FC320B">
        <w:rPr>
          <w:sz w:val="24"/>
          <w:szCs w:val="24"/>
        </w:rPr>
        <w:t>summary treatment</w:t>
      </w:r>
      <w:r w:rsidRPr="000758AD">
        <w:rPr>
          <w:sz w:val="24"/>
          <w:szCs w:val="24"/>
        </w:rPr>
        <w:t xml:space="preserve"> plan acres in </w:t>
      </w:r>
      <w:r w:rsidR="00FC320B">
        <w:rPr>
          <w:sz w:val="24"/>
          <w:szCs w:val="24"/>
        </w:rPr>
        <w:t>T</w:t>
      </w:r>
      <w:r w:rsidRPr="000758AD">
        <w:rPr>
          <w:sz w:val="24"/>
          <w:szCs w:val="24"/>
        </w:rPr>
        <w:t>able</w:t>
      </w:r>
      <w:r w:rsidR="00FC320B">
        <w:rPr>
          <w:sz w:val="24"/>
          <w:szCs w:val="24"/>
        </w:rPr>
        <w:t xml:space="preserve"> 1</w:t>
      </w:r>
      <w:r w:rsidRPr="000758AD">
        <w:rPr>
          <w:sz w:val="24"/>
          <w:szCs w:val="24"/>
        </w:rPr>
        <w:t xml:space="preserve"> below reflect</w:t>
      </w:r>
      <w:r w:rsidR="00FC320B">
        <w:rPr>
          <w:sz w:val="24"/>
          <w:szCs w:val="24"/>
        </w:rPr>
        <w:t>s</w:t>
      </w:r>
      <w:r w:rsidRPr="000758AD">
        <w:rPr>
          <w:sz w:val="24"/>
          <w:szCs w:val="24"/>
        </w:rPr>
        <w:t xml:space="preserve"> stand</w:t>
      </w:r>
      <w:r w:rsidR="00FC320B">
        <w:rPr>
          <w:sz w:val="24"/>
          <w:szCs w:val="24"/>
        </w:rPr>
        <w:t xml:space="preserve"> </w:t>
      </w:r>
      <w:r w:rsidRPr="000758AD">
        <w:rPr>
          <w:sz w:val="24"/>
          <w:szCs w:val="24"/>
        </w:rPr>
        <w:t xml:space="preserve">acreage by YOE.  It </w:t>
      </w:r>
      <w:r w:rsidR="00FC320B">
        <w:rPr>
          <w:sz w:val="24"/>
          <w:szCs w:val="24"/>
        </w:rPr>
        <w:t>should</w:t>
      </w:r>
      <w:r w:rsidRPr="000758AD">
        <w:rPr>
          <w:sz w:val="24"/>
          <w:szCs w:val="24"/>
        </w:rPr>
        <w:t xml:space="preserve"> be noted that some years have either no food or no shelter harvests scheduled due to lack of availability </w:t>
      </w:r>
      <w:r w:rsidR="00FC320B">
        <w:rPr>
          <w:sz w:val="24"/>
          <w:szCs w:val="24"/>
        </w:rPr>
        <w:t>during</w:t>
      </w:r>
      <w:r w:rsidR="009E5001">
        <w:rPr>
          <w:sz w:val="24"/>
          <w:szCs w:val="24"/>
        </w:rPr>
        <w:t xml:space="preserve"> </w:t>
      </w:r>
      <w:r w:rsidRPr="000758AD">
        <w:rPr>
          <w:sz w:val="24"/>
          <w:szCs w:val="24"/>
        </w:rPr>
        <w:t xml:space="preserve">that year.  </w:t>
      </w:r>
      <w:r w:rsidR="00FC320B">
        <w:rPr>
          <w:sz w:val="24"/>
          <w:szCs w:val="24"/>
        </w:rPr>
        <w:t>For a small number of stands, t</w:t>
      </w:r>
      <w:r w:rsidRPr="000758AD">
        <w:rPr>
          <w:sz w:val="24"/>
          <w:szCs w:val="24"/>
        </w:rPr>
        <w:t xml:space="preserve">he harvest year was modified </w:t>
      </w:r>
      <w:r w:rsidR="003D32AF">
        <w:rPr>
          <w:sz w:val="24"/>
          <w:szCs w:val="24"/>
        </w:rPr>
        <w:t xml:space="preserve">(from the original YOE) </w:t>
      </w:r>
      <w:r w:rsidRPr="000758AD">
        <w:rPr>
          <w:sz w:val="24"/>
          <w:szCs w:val="24"/>
        </w:rPr>
        <w:t>to balance an even flow of</w:t>
      </w:r>
      <w:r>
        <w:rPr>
          <w:sz w:val="24"/>
          <w:szCs w:val="24"/>
        </w:rPr>
        <w:t xml:space="preserve"> available</w:t>
      </w:r>
      <w:r w:rsidRPr="000758AD">
        <w:rPr>
          <w:sz w:val="24"/>
          <w:szCs w:val="24"/>
        </w:rPr>
        <w:t xml:space="preserve"> </w:t>
      </w:r>
      <w:r>
        <w:rPr>
          <w:sz w:val="24"/>
          <w:szCs w:val="24"/>
        </w:rPr>
        <w:t>timber types</w:t>
      </w:r>
      <w:r w:rsidR="005250BE">
        <w:rPr>
          <w:sz w:val="24"/>
          <w:szCs w:val="24"/>
        </w:rPr>
        <w:t xml:space="preserve"> representing food on the landscape.</w:t>
      </w:r>
      <w:r w:rsidRPr="000758AD">
        <w:rPr>
          <w:sz w:val="24"/>
          <w:szCs w:val="24"/>
        </w:rPr>
        <w:t xml:space="preserve">  Other factors considered when </w:t>
      </w:r>
      <w:r w:rsidR="00A707D3">
        <w:rPr>
          <w:sz w:val="24"/>
          <w:szCs w:val="24"/>
        </w:rPr>
        <w:t>selecting</w:t>
      </w:r>
      <w:r>
        <w:rPr>
          <w:sz w:val="24"/>
          <w:szCs w:val="24"/>
        </w:rPr>
        <w:t xml:space="preserve"> </w:t>
      </w:r>
      <w:r w:rsidRPr="000758AD">
        <w:rPr>
          <w:sz w:val="24"/>
          <w:szCs w:val="24"/>
        </w:rPr>
        <w:t>stands included accessibility</w:t>
      </w:r>
      <w:r>
        <w:rPr>
          <w:sz w:val="24"/>
          <w:szCs w:val="24"/>
        </w:rPr>
        <w:t xml:space="preserve"> and logistics of</w:t>
      </w:r>
      <w:r w:rsidRPr="000758AD">
        <w:rPr>
          <w:sz w:val="24"/>
          <w:szCs w:val="24"/>
        </w:rPr>
        <w:t xml:space="preserve"> harvesting, marketability of </w:t>
      </w:r>
      <w:r>
        <w:rPr>
          <w:sz w:val="24"/>
          <w:szCs w:val="24"/>
        </w:rPr>
        <w:t xml:space="preserve">the </w:t>
      </w:r>
      <w:r w:rsidRPr="000758AD">
        <w:rPr>
          <w:sz w:val="24"/>
          <w:szCs w:val="24"/>
        </w:rPr>
        <w:t>timber types</w:t>
      </w:r>
      <w:r w:rsidR="00A707D3">
        <w:rPr>
          <w:sz w:val="24"/>
          <w:szCs w:val="24"/>
        </w:rPr>
        <w:t>,</w:t>
      </w:r>
      <w:r>
        <w:rPr>
          <w:sz w:val="24"/>
          <w:szCs w:val="24"/>
        </w:rPr>
        <w:t xml:space="preserve"> as well as age and health of the stand</w:t>
      </w:r>
      <w:r w:rsidR="00A707D3">
        <w:rPr>
          <w:sz w:val="24"/>
          <w:szCs w:val="24"/>
        </w:rPr>
        <w:t>s</w:t>
      </w:r>
      <w:r w:rsidRPr="000758AD">
        <w:rPr>
          <w:sz w:val="24"/>
          <w:szCs w:val="24"/>
        </w:rPr>
        <w:t xml:space="preserve">.  The acres </w:t>
      </w:r>
      <w:r w:rsidR="0065034B">
        <w:rPr>
          <w:sz w:val="24"/>
          <w:szCs w:val="24"/>
        </w:rPr>
        <w:t xml:space="preserve">of </w:t>
      </w:r>
      <w:r w:rsidRPr="000758AD">
        <w:rPr>
          <w:sz w:val="24"/>
          <w:szCs w:val="24"/>
        </w:rPr>
        <w:t>selected</w:t>
      </w:r>
      <w:r w:rsidR="003454B6">
        <w:rPr>
          <w:sz w:val="24"/>
          <w:szCs w:val="24"/>
        </w:rPr>
        <w:t xml:space="preserve"> </w:t>
      </w:r>
      <w:r w:rsidR="0065034B">
        <w:rPr>
          <w:sz w:val="24"/>
          <w:szCs w:val="24"/>
        </w:rPr>
        <w:t xml:space="preserve">stands </w:t>
      </w:r>
      <w:r w:rsidRPr="000758AD">
        <w:rPr>
          <w:sz w:val="24"/>
          <w:szCs w:val="24"/>
        </w:rPr>
        <w:t>result</w:t>
      </w:r>
      <w:r w:rsidR="003454B6">
        <w:rPr>
          <w:sz w:val="24"/>
          <w:szCs w:val="24"/>
        </w:rPr>
        <w:t>ed</w:t>
      </w:r>
      <w:r w:rsidRPr="000758AD">
        <w:rPr>
          <w:sz w:val="24"/>
          <w:szCs w:val="24"/>
        </w:rPr>
        <w:t xml:space="preserve"> in an annual average of 128 acres of food and 49 acres of shelter. </w:t>
      </w:r>
      <w:r w:rsidR="003454B6">
        <w:rPr>
          <w:sz w:val="24"/>
          <w:szCs w:val="24"/>
        </w:rPr>
        <w:t xml:space="preserve"> </w:t>
      </w:r>
      <w:r w:rsidR="0065034B">
        <w:rPr>
          <w:sz w:val="24"/>
          <w:szCs w:val="24"/>
        </w:rPr>
        <w:t xml:space="preserve">This resulted in the treatment plan being very close to the target acres (72 acres under).  </w:t>
      </w:r>
      <w:r>
        <w:rPr>
          <w:sz w:val="24"/>
          <w:szCs w:val="24"/>
        </w:rPr>
        <w:t xml:space="preserve">Figures </w:t>
      </w:r>
      <w:r w:rsidR="000629C7">
        <w:rPr>
          <w:sz w:val="24"/>
          <w:szCs w:val="24"/>
        </w:rPr>
        <w:t>3</w:t>
      </w:r>
      <w:r>
        <w:rPr>
          <w:sz w:val="24"/>
          <w:szCs w:val="24"/>
        </w:rPr>
        <w:t xml:space="preserve"> and </w:t>
      </w:r>
      <w:r w:rsidR="000629C7">
        <w:rPr>
          <w:sz w:val="24"/>
          <w:szCs w:val="24"/>
        </w:rPr>
        <w:t>4</w:t>
      </w:r>
      <w:r>
        <w:rPr>
          <w:sz w:val="24"/>
          <w:szCs w:val="24"/>
        </w:rPr>
        <w:t xml:space="preserve"> </w:t>
      </w:r>
      <w:r w:rsidR="000629C7">
        <w:rPr>
          <w:sz w:val="24"/>
          <w:szCs w:val="24"/>
        </w:rPr>
        <w:t>depict the spatial array of</w:t>
      </w:r>
      <w:r>
        <w:rPr>
          <w:sz w:val="24"/>
          <w:szCs w:val="24"/>
        </w:rPr>
        <w:t xml:space="preserve"> proposed</w:t>
      </w:r>
      <w:r w:rsidR="00FC320B">
        <w:rPr>
          <w:sz w:val="24"/>
          <w:szCs w:val="24"/>
        </w:rPr>
        <w:t xml:space="preserve"> </w:t>
      </w:r>
      <w:r>
        <w:rPr>
          <w:sz w:val="24"/>
          <w:szCs w:val="24"/>
        </w:rPr>
        <w:t xml:space="preserve">harvests.  </w:t>
      </w:r>
      <w:bookmarkEnd w:id="0"/>
    </w:p>
    <w:p w14:paraId="4BBD5295" w14:textId="77777777" w:rsidR="007B45CC" w:rsidRDefault="007B45CC" w:rsidP="007B45CC"/>
    <w:p w14:paraId="3915F712" w14:textId="1701991B" w:rsidR="007B45CC" w:rsidRPr="003D7396" w:rsidRDefault="007B45CC" w:rsidP="007B45CC">
      <w:pPr>
        <w:rPr>
          <w:sz w:val="24"/>
          <w:szCs w:val="24"/>
        </w:rPr>
      </w:pPr>
      <w:r w:rsidRPr="00C87923">
        <w:rPr>
          <w:sz w:val="24"/>
          <w:szCs w:val="24"/>
        </w:rPr>
        <w:t>Table 1</w:t>
      </w:r>
      <w:r w:rsidR="003D32AF" w:rsidRPr="00C87923">
        <w:rPr>
          <w:sz w:val="24"/>
          <w:szCs w:val="24"/>
        </w:rPr>
        <w:t>.</w:t>
      </w:r>
      <w:r>
        <w:rPr>
          <w:sz w:val="24"/>
          <w:szCs w:val="24"/>
        </w:rPr>
        <w:t xml:space="preserve"> </w:t>
      </w:r>
      <w:bookmarkStart w:id="2" w:name="_Hlk19275527"/>
      <w:r>
        <w:rPr>
          <w:sz w:val="24"/>
          <w:szCs w:val="24"/>
        </w:rPr>
        <w:t xml:space="preserve">Proposed </w:t>
      </w:r>
      <w:r w:rsidR="00B76945">
        <w:rPr>
          <w:sz w:val="24"/>
          <w:szCs w:val="24"/>
        </w:rPr>
        <w:t>10-year</w:t>
      </w:r>
      <w:r w:rsidR="005111B8">
        <w:rPr>
          <w:sz w:val="24"/>
          <w:szCs w:val="24"/>
        </w:rPr>
        <w:t xml:space="preserve"> t</w:t>
      </w:r>
      <w:r w:rsidR="00FC320B">
        <w:rPr>
          <w:sz w:val="24"/>
          <w:szCs w:val="24"/>
        </w:rPr>
        <w:t>reatment</w:t>
      </w:r>
      <w:r w:rsidR="003D32AF">
        <w:rPr>
          <w:sz w:val="24"/>
          <w:szCs w:val="24"/>
        </w:rPr>
        <w:t xml:space="preserve"> </w:t>
      </w:r>
      <w:r w:rsidR="005111B8">
        <w:rPr>
          <w:sz w:val="24"/>
          <w:szCs w:val="24"/>
        </w:rPr>
        <w:t xml:space="preserve">acreage </w:t>
      </w:r>
      <w:r w:rsidR="003D32AF">
        <w:rPr>
          <w:sz w:val="24"/>
          <w:szCs w:val="24"/>
        </w:rPr>
        <w:t>for the</w:t>
      </w:r>
      <w:r w:rsidR="00FC320B">
        <w:rPr>
          <w:sz w:val="24"/>
          <w:szCs w:val="24"/>
        </w:rPr>
        <w:t xml:space="preserve"> </w:t>
      </w:r>
      <w:r>
        <w:rPr>
          <w:sz w:val="24"/>
          <w:szCs w:val="24"/>
        </w:rPr>
        <w:t>Hulbert-Sage River DWC</w:t>
      </w:r>
      <w:r w:rsidR="00FC320B">
        <w:rPr>
          <w:sz w:val="24"/>
          <w:szCs w:val="24"/>
        </w:rPr>
        <w:t>.</w:t>
      </w:r>
      <w:r w:rsidR="005111B8">
        <w:rPr>
          <w:sz w:val="24"/>
          <w:szCs w:val="24"/>
        </w:rPr>
        <w:t xml:space="preserve">  This represents the acres that will be harvested and regenerated.</w:t>
      </w:r>
    </w:p>
    <w:tbl>
      <w:tblPr>
        <w:tblW w:w="9948" w:type="dxa"/>
        <w:tblLayout w:type="fixed"/>
        <w:tblCellMar>
          <w:left w:w="0" w:type="dxa"/>
          <w:right w:w="0" w:type="dxa"/>
        </w:tblCellMar>
        <w:tblLook w:val="04A0" w:firstRow="1" w:lastRow="0" w:firstColumn="1" w:lastColumn="0" w:noHBand="0" w:noVBand="1"/>
      </w:tblPr>
      <w:tblGrid>
        <w:gridCol w:w="1340"/>
        <w:gridCol w:w="810"/>
        <w:gridCol w:w="810"/>
        <w:gridCol w:w="810"/>
        <w:gridCol w:w="810"/>
        <w:gridCol w:w="720"/>
        <w:gridCol w:w="720"/>
        <w:gridCol w:w="720"/>
        <w:gridCol w:w="720"/>
        <w:gridCol w:w="720"/>
        <w:gridCol w:w="720"/>
        <w:gridCol w:w="1048"/>
      </w:tblGrid>
      <w:tr w:rsidR="00F97510" w14:paraId="6AFD7EFD" w14:textId="192E5ACF" w:rsidTr="00C87923">
        <w:trPr>
          <w:trHeight w:val="751"/>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bookmarkEnd w:id="2"/>
          <w:p w14:paraId="1AB43852" w14:textId="14AC09FB" w:rsidR="00244BA2" w:rsidRDefault="00244BA2" w:rsidP="000703EC">
            <w:r>
              <w:t>YOE</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E15FE8" w14:textId="77777777" w:rsidR="00244BA2" w:rsidRDefault="00244BA2" w:rsidP="000703EC">
            <w:pPr>
              <w:jc w:val="center"/>
              <w:rPr>
                <w:b/>
                <w:bCs/>
              </w:rPr>
            </w:pPr>
            <w:r>
              <w:rPr>
                <w:b/>
                <w:bCs/>
              </w:rPr>
              <w:t>2021</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291102" w14:textId="77777777" w:rsidR="00244BA2" w:rsidRDefault="00244BA2" w:rsidP="000703EC">
            <w:pPr>
              <w:jc w:val="center"/>
              <w:rPr>
                <w:b/>
                <w:bCs/>
              </w:rPr>
            </w:pPr>
            <w:r>
              <w:rPr>
                <w:b/>
                <w:bCs/>
              </w:rPr>
              <w:t>2022</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7E6FBC" w14:textId="77777777" w:rsidR="00244BA2" w:rsidRDefault="00244BA2" w:rsidP="000703EC">
            <w:pPr>
              <w:jc w:val="center"/>
              <w:rPr>
                <w:b/>
                <w:bCs/>
              </w:rPr>
            </w:pPr>
            <w:r>
              <w:rPr>
                <w:b/>
                <w:bCs/>
              </w:rPr>
              <w:t>2023</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9182CB" w14:textId="77777777" w:rsidR="00244BA2" w:rsidRDefault="00244BA2" w:rsidP="000703EC">
            <w:pPr>
              <w:jc w:val="center"/>
              <w:rPr>
                <w:b/>
                <w:bCs/>
              </w:rPr>
            </w:pPr>
            <w:r>
              <w:rPr>
                <w:b/>
                <w:bCs/>
              </w:rPr>
              <w:t>2024</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539D8E" w14:textId="77777777" w:rsidR="00244BA2" w:rsidRDefault="00244BA2" w:rsidP="000703EC">
            <w:pPr>
              <w:jc w:val="center"/>
              <w:rPr>
                <w:b/>
                <w:bCs/>
              </w:rPr>
            </w:pPr>
            <w:r>
              <w:rPr>
                <w:b/>
                <w:bCs/>
              </w:rPr>
              <w:t>2025</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D03B82" w14:textId="77777777" w:rsidR="00244BA2" w:rsidRDefault="00244BA2" w:rsidP="000703EC">
            <w:pPr>
              <w:jc w:val="center"/>
              <w:rPr>
                <w:b/>
                <w:bCs/>
              </w:rPr>
            </w:pPr>
            <w:r>
              <w:rPr>
                <w:b/>
                <w:bCs/>
              </w:rPr>
              <w:t>2026</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87CBC8" w14:textId="77777777" w:rsidR="00244BA2" w:rsidRDefault="00244BA2" w:rsidP="000703EC">
            <w:pPr>
              <w:jc w:val="center"/>
              <w:rPr>
                <w:b/>
                <w:bCs/>
              </w:rPr>
            </w:pPr>
            <w:r>
              <w:rPr>
                <w:b/>
                <w:bCs/>
              </w:rPr>
              <w:t>2027</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A1A4AD" w14:textId="77777777" w:rsidR="00244BA2" w:rsidRDefault="00244BA2" w:rsidP="000703EC">
            <w:pPr>
              <w:jc w:val="center"/>
              <w:rPr>
                <w:b/>
                <w:bCs/>
              </w:rPr>
            </w:pPr>
            <w:r>
              <w:rPr>
                <w:b/>
                <w:bCs/>
              </w:rPr>
              <w:t>2028</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3765B4" w14:textId="77777777" w:rsidR="00244BA2" w:rsidRDefault="00244BA2" w:rsidP="000703EC">
            <w:pPr>
              <w:jc w:val="center"/>
              <w:rPr>
                <w:b/>
                <w:bCs/>
              </w:rPr>
            </w:pPr>
            <w:r>
              <w:rPr>
                <w:b/>
                <w:bCs/>
              </w:rPr>
              <w:t>2029</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45709A" w14:textId="77777777" w:rsidR="00244BA2" w:rsidRDefault="00244BA2" w:rsidP="000703EC">
            <w:pPr>
              <w:jc w:val="center"/>
              <w:rPr>
                <w:b/>
                <w:bCs/>
              </w:rPr>
            </w:pPr>
            <w:r>
              <w:rPr>
                <w:b/>
                <w:bCs/>
              </w:rPr>
              <w:t>2030</w:t>
            </w:r>
          </w:p>
        </w:tc>
        <w:tc>
          <w:tcPr>
            <w:tcW w:w="1048" w:type="dxa"/>
            <w:tcBorders>
              <w:top w:val="single" w:sz="8" w:space="0" w:color="auto"/>
              <w:left w:val="nil"/>
              <w:bottom w:val="single" w:sz="8" w:space="0" w:color="auto"/>
              <w:right w:val="single" w:sz="8" w:space="0" w:color="auto"/>
            </w:tcBorders>
          </w:tcPr>
          <w:p w14:paraId="225E7086" w14:textId="2243DDF0" w:rsidR="00244BA2" w:rsidRDefault="00F4049E" w:rsidP="000703EC">
            <w:pPr>
              <w:jc w:val="center"/>
              <w:rPr>
                <w:b/>
                <w:bCs/>
              </w:rPr>
            </w:pPr>
            <w:r>
              <w:rPr>
                <w:b/>
                <w:bCs/>
              </w:rPr>
              <w:t>Summary</w:t>
            </w:r>
          </w:p>
        </w:tc>
      </w:tr>
      <w:tr w:rsidR="00F97510" w14:paraId="534AEEAF" w14:textId="1C0F766F" w:rsidTr="00F97510">
        <w:trPr>
          <w:trHeight w:val="455"/>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FD8ED9" w14:textId="78B46BA8" w:rsidR="00244BA2" w:rsidRDefault="00244BA2" w:rsidP="000703EC">
            <w:pPr>
              <w:rPr>
                <w:b/>
                <w:bCs/>
              </w:rPr>
            </w:pPr>
            <w:r>
              <w:rPr>
                <w:b/>
                <w:bCs/>
              </w:rPr>
              <w:t>Food acres</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2F5DD3B4" w14:textId="77777777" w:rsidR="00244BA2" w:rsidRDefault="00244BA2" w:rsidP="000703EC">
            <w:pPr>
              <w:jc w:val="center"/>
            </w:pPr>
            <w:r>
              <w:t>168</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3D8F750F" w14:textId="77777777" w:rsidR="00244BA2" w:rsidRDefault="00244BA2" w:rsidP="000703EC">
            <w:pPr>
              <w:jc w:val="center"/>
            </w:pPr>
            <w:r>
              <w:t>241</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438AA407" w14:textId="77777777" w:rsidR="00244BA2" w:rsidRDefault="00244BA2" w:rsidP="000703EC">
            <w:pPr>
              <w:jc w:val="center"/>
            </w:pPr>
            <w:r>
              <w:t>109</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38C389BE" w14:textId="77777777" w:rsidR="00244BA2" w:rsidRDefault="00244BA2" w:rsidP="000703EC">
            <w:pPr>
              <w:jc w:val="center"/>
            </w:pPr>
            <w:r>
              <w:t>93</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08818C3" w14:textId="77777777" w:rsidR="00244BA2" w:rsidRDefault="00244BA2" w:rsidP="000703EC">
            <w:pPr>
              <w:jc w:val="center"/>
            </w:pPr>
            <w:r>
              <w:t>239</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02AC968" w14:textId="77777777" w:rsidR="00244BA2" w:rsidRDefault="00244BA2" w:rsidP="000703EC">
            <w:pPr>
              <w:jc w:val="center"/>
            </w:pPr>
            <w:r>
              <w:t>93</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47D6915" w14:textId="77777777" w:rsidR="00244BA2" w:rsidRDefault="00244BA2" w:rsidP="000703EC">
            <w:pPr>
              <w:jc w:val="center"/>
            </w:pPr>
            <w:r>
              <w:t>75</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A351D5A" w14:textId="77777777" w:rsidR="00244BA2" w:rsidRDefault="00244BA2" w:rsidP="000703EC">
            <w:pPr>
              <w:jc w:val="center"/>
            </w:pPr>
            <w:r>
              <w:t>0</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02B3CD8E" w14:textId="77777777" w:rsidR="00244BA2" w:rsidRDefault="00244BA2" w:rsidP="000703EC">
            <w:pPr>
              <w:jc w:val="center"/>
            </w:pPr>
            <w:r>
              <w:t>87</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6E17B7B" w14:textId="77777777" w:rsidR="00244BA2" w:rsidRDefault="00244BA2" w:rsidP="000703EC">
            <w:pPr>
              <w:jc w:val="center"/>
            </w:pPr>
            <w:r>
              <w:t>178</w:t>
            </w:r>
          </w:p>
        </w:tc>
        <w:tc>
          <w:tcPr>
            <w:tcW w:w="1048" w:type="dxa"/>
            <w:tcBorders>
              <w:top w:val="nil"/>
              <w:left w:val="nil"/>
              <w:bottom w:val="single" w:sz="8" w:space="0" w:color="auto"/>
              <w:right w:val="single" w:sz="8" w:space="0" w:color="auto"/>
            </w:tcBorders>
          </w:tcPr>
          <w:p w14:paraId="183F4B2E" w14:textId="2DF19F6A" w:rsidR="00244BA2" w:rsidRDefault="00F4049E" w:rsidP="000703EC">
            <w:pPr>
              <w:jc w:val="center"/>
            </w:pPr>
            <w:r w:rsidRPr="00C87923">
              <w:rPr>
                <w:sz w:val="18"/>
                <w:szCs w:val="18"/>
              </w:rPr>
              <w:t>Avg =</w:t>
            </w:r>
            <w:r w:rsidR="00244BA2" w:rsidRPr="00C87923">
              <w:rPr>
                <w:sz w:val="18"/>
                <w:szCs w:val="18"/>
              </w:rPr>
              <w:t>128</w:t>
            </w:r>
          </w:p>
        </w:tc>
      </w:tr>
      <w:tr w:rsidR="00F97510" w:rsidRPr="00F4049E" w14:paraId="75C4A729" w14:textId="4F33E8CB" w:rsidTr="00F97510">
        <w:trPr>
          <w:trHeight w:val="467"/>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B3879D" w14:textId="585FDE85" w:rsidR="00244BA2" w:rsidRDefault="00244BA2" w:rsidP="000703EC">
            <w:pPr>
              <w:rPr>
                <w:b/>
                <w:bCs/>
              </w:rPr>
            </w:pPr>
            <w:r>
              <w:rPr>
                <w:b/>
                <w:bCs/>
              </w:rPr>
              <w:t>Shelter acres</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0E667C49" w14:textId="77777777" w:rsidR="00244BA2" w:rsidRDefault="00244BA2" w:rsidP="000703EC">
            <w:pPr>
              <w:jc w:val="center"/>
            </w:pPr>
            <w: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0CBAC5E1" w14:textId="77777777" w:rsidR="00244BA2" w:rsidRDefault="00244BA2" w:rsidP="000703EC">
            <w:pPr>
              <w:jc w:val="center"/>
            </w:pPr>
            <w:r>
              <w:t>0</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7445F58B" w14:textId="77777777" w:rsidR="00244BA2" w:rsidRDefault="00244BA2" w:rsidP="000703EC">
            <w:pPr>
              <w:jc w:val="center"/>
            </w:pPr>
            <w:r>
              <w:t>57</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3AE9C72A" w14:textId="77777777" w:rsidR="00244BA2" w:rsidRDefault="00244BA2" w:rsidP="000703EC">
            <w:pPr>
              <w:jc w:val="center"/>
            </w:pPr>
            <w:r>
              <w:t>65</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58A5EDD" w14:textId="77777777" w:rsidR="00244BA2" w:rsidRDefault="00244BA2" w:rsidP="000703EC">
            <w:pPr>
              <w:jc w:val="center"/>
            </w:pPr>
            <w:r>
              <w:t>0</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8661E80" w14:textId="77777777" w:rsidR="00244BA2" w:rsidRDefault="00244BA2" w:rsidP="000703EC">
            <w:pPr>
              <w:jc w:val="center"/>
            </w:pPr>
            <w:r>
              <w:t>32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20ACE2A7" w14:textId="77777777" w:rsidR="00244BA2" w:rsidRDefault="00244BA2" w:rsidP="000703EC">
            <w:pPr>
              <w:jc w:val="center"/>
            </w:pPr>
            <w:r>
              <w:t>73</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237FE574" w14:textId="77777777" w:rsidR="00244BA2" w:rsidRDefault="00244BA2" w:rsidP="000703EC">
            <w:pPr>
              <w:jc w:val="center"/>
            </w:pPr>
            <w:r>
              <w:t>125</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C92633C" w14:textId="77777777" w:rsidR="00244BA2" w:rsidRDefault="00244BA2" w:rsidP="000703EC">
            <w:pPr>
              <w:jc w:val="center"/>
            </w:pPr>
            <w:r>
              <w:t>125</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6F5FBAC" w14:textId="77777777" w:rsidR="00244BA2" w:rsidRDefault="00244BA2" w:rsidP="000703EC">
            <w:pPr>
              <w:jc w:val="center"/>
            </w:pPr>
            <w:r>
              <w:t>0</w:t>
            </w:r>
          </w:p>
        </w:tc>
        <w:tc>
          <w:tcPr>
            <w:tcW w:w="1048" w:type="dxa"/>
            <w:tcBorders>
              <w:top w:val="nil"/>
              <w:left w:val="nil"/>
              <w:bottom w:val="single" w:sz="8" w:space="0" w:color="auto"/>
              <w:right w:val="single" w:sz="8" w:space="0" w:color="auto"/>
            </w:tcBorders>
          </w:tcPr>
          <w:p w14:paraId="15769FB8" w14:textId="3A7671A5" w:rsidR="00244BA2" w:rsidRPr="00C87923" w:rsidRDefault="00F4049E" w:rsidP="000703EC">
            <w:pPr>
              <w:jc w:val="center"/>
              <w:rPr>
                <w:sz w:val="18"/>
                <w:szCs w:val="18"/>
              </w:rPr>
            </w:pPr>
            <w:r w:rsidRPr="00C87923">
              <w:rPr>
                <w:sz w:val="18"/>
                <w:szCs w:val="18"/>
              </w:rPr>
              <w:t>Avg=</w:t>
            </w:r>
            <w:r w:rsidR="00244BA2" w:rsidRPr="00C87923">
              <w:rPr>
                <w:sz w:val="18"/>
                <w:szCs w:val="18"/>
              </w:rPr>
              <w:t>49</w:t>
            </w:r>
          </w:p>
        </w:tc>
      </w:tr>
      <w:tr w:rsidR="00F97510" w14:paraId="045E71E4" w14:textId="02DA25DF" w:rsidTr="00F97510">
        <w:trPr>
          <w:trHeight w:val="751"/>
        </w:trPr>
        <w:tc>
          <w:tcPr>
            <w:tcW w:w="134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144DBA25" w14:textId="12AADADE" w:rsidR="00244BA2" w:rsidRDefault="00244BA2" w:rsidP="000703EC">
            <w:pPr>
              <w:rPr>
                <w:b/>
                <w:bCs/>
              </w:rPr>
            </w:pPr>
            <w:r>
              <w:rPr>
                <w:b/>
                <w:bCs/>
              </w:rPr>
              <w:t xml:space="preserve">Total acres </w:t>
            </w:r>
            <w:r w:rsidR="005111B8">
              <w:rPr>
                <w:b/>
                <w:bCs/>
              </w:rPr>
              <w:t>scheduled</w:t>
            </w:r>
          </w:p>
        </w:tc>
        <w:tc>
          <w:tcPr>
            <w:tcW w:w="81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04EAE6CD" w14:textId="77777777" w:rsidR="00244BA2" w:rsidRDefault="00244BA2" w:rsidP="000703EC">
            <w:pPr>
              <w:jc w:val="center"/>
            </w:pPr>
            <w:r>
              <w:t>184</w:t>
            </w:r>
          </w:p>
        </w:tc>
        <w:tc>
          <w:tcPr>
            <w:tcW w:w="81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2A4F348" w14:textId="77777777" w:rsidR="00244BA2" w:rsidRDefault="00244BA2" w:rsidP="000703EC">
            <w:pPr>
              <w:jc w:val="center"/>
            </w:pPr>
            <w:r>
              <w:t>241</w:t>
            </w:r>
          </w:p>
        </w:tc>
        <w:tc>
          <w:tcPr>
            <w:tcW w:w="81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D15DC75" w14:textId="77777777" w:rsidR="00244BA2" w:rsidRDefault="00244BA2" w:rsidP="000703EC">
            <w:pPr>
              <w:jc w:val="center"/>
            </w:pPr>
            <w:r>
              <w:t>166</w:t>
            </w:r>
          </w:p>
        </w:tc>
        <w:tc>
          <w:tcPr>
            <w:tcW w:w="81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AB76365" w14:textId="77777777" w:rsidR="00244BA2" w:rsidRDefault="00244BA2" w:rsidP="000703EC">
            <w:pPr>
              <w:jc w:val="center"/>
            </w:pPr>
            <w:r>
              <w:t>158</w:t>
            </w:r>
          </w:p>
        </w:tc>
        <w:tc>
          <w:tcPr>
            <w:tcW w:w="72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86D134D" w14:textId="77777777" w:rsidR="00244BA2" w:rsidRDefault="00244BA2" w:rsidP="000703EC">
            <w:pPr>
              <w:jc w:val="center"/>
            </w:pPr>
            <w:r>
              <w:t>239</w:t>
            </w:r>
          </w:p>
        </w:tc>
        <w:tc>
          <w:tcPr>
            <w:tcW w:w="72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B8A433F" w14:textId="77777777" w:rsidR="00244BA2" w:rsidRDefault="00244BA2" w:rsidP="000703EC">
            <w:pPr>
              <w:jc w:val="center"/>
            </w:pPr>
            <w:r>
              <w:t>125</w:t>
            </w:r>
          </w:p>
        </w:tc>
        <w:tc>
          <w:tcPr>
            <w:tcW w:w="72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2428C4C" w14:textId="77777777" w:rsidR="00244BA2" w:rsidRDefault="00244BA2" w:rsidP="000703EC">
            <w:pPr>
              <w:jc w:val="center"/>
            </w:pPr>
            <w:r>
              <w:t>148</w:t>
            </w:r>
          </w:p>
        </w:tc>
        <w:tc>
          <w:tcPr>
            <w:tcW w:w="72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E0D133A" w14:textId="77777777" w:rsidR="00244BA2" w:rsidRDefault="00244BA2" w:rsidP="000703EC">
            <w:pPr>
              <w:jc w:val="center"/>
            </w:pPr>
            <w:r>
              <w:t>125</w:t>
            </w:r>
          </w:p>
        </w:tc>
        <w:tc>
          <w:tcPr>
            <w:tcW w:w="72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06A78D30" w14:textId="77777777" w:rsidR="00244BA2" w:rsidRDefault="00244BA2" w:rsidP="000703EC">
            <w:pPr>
              <w:jc w:val="center"/>
            </w:pPr>
            <w:r>
              <w:t>212</w:t>
            </w:r>
          </w:p>
        </w:tc>
        <w:tc>
          <w:tcPr>
            <w:tcW w:w="72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4E01A51" w14:textId="77777777" w:rsidR="00244BA2" w:rsidRDefault="00244BA2" w:rsidP="000703EC">
            <w:pPr>
              <w:jc w:val="center"/>
            </w:pPr>
            <w:r>
              <w:t>178</w:t>
            </w:r>
          </w:p>
        </w:tc>
        <w:tc>
          <w:tcPr>
            <w:tcW w:w="1048" w:type="dxa"/>
            <w:tcBorders>
              <w:top w:val="single" w:sz="8" w:space="0" w:color="auto"/>
              <w:left w:val="nil"/>
              <w:bottom w:val="single" w:sz="4" w:space="0" w:color="auto"/>
              <w:right w:val="single" w:sz="8" w:space="0" w:color="auto"/>
            </w:tcBorders>
          </w:tcPr>
          <w:p w14:paraId="05EB8F31" w14:textId="071B046E" w:rsidR="00244BA2" w:rsidRDefault="00F4049E" w:rsidP="000703EC">
            <w:pPr>
              <w:jc w:val="center"/>
            </w:pPr>
            <w:r w:rsidRPr="00C87923">
              <w:rPr>
                <w:sz w:val="18"/>
                <w:szCs w:val="18"/>
              </w:rPr>
              <w:t>Total =1776</w:t>
            </w:r>
          </w:p>
        </w:tc>
      </w:tr>
      <w:tr w:rsidR="00F97510" w14:paraId="405BC663" w14:textId="38E1009A" w:rsidTr="00C87923">
        <w:trPr>
          <w:trHeight w:val="800"/>
        </w:trPr>
        <w:tc>
          <w:tcPr>
            <w:tcW w:w="134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F72C447" w14:textId="185191A6" w:rsidR="00244BA2" w:rsidRDefault="00F4049E" w:rsidP="000703EC">
            <w:pPr>
              <w:rPr>
                <w:b/>
                <w:bCs/>
              </w:rPr>
            </w:pPr>
            <w:r w:rsidRPr="00C87923">
              <w:rPr>
                <w:b/>
                <w:bCs/>
                <w:sz w:val="20"/>
                <w:szCs w:val="20"/>
              </w:rPr>
              <w:t>Acres different</w:t>
            </w:r>
            <w:r w:rsidR="00244BA2" w:rsidRPr="00C87923">
              <w:rPr>
                <w:b/>
                <w:bCs/>
                <w:sz w:val="20"/>
                <w:szCs w:val="20"/>
              </w:rPr>
              <w:t xml:space="preserve"> from target</w:t>
            </w:r>
          </w:p>
        </w:tc>
        <w:tc>
          <w:tcPr>
            <w:tcW w:w="8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0E0C470" w14:textId="2D811D6D" w:rsidR="00244BA2" w:rsidRDefault="00244BA2" w:rsidP="000703EC">
            <w:pPr>
              <w:jc w:val="center"/>
            </w:pPr>
            <w:r>
              <w:t>+1</w:t>
            </w:r>
          </w:p>
        </w:tc>
        <w:tc>
          <w:tcPr>
            <w:tcW w:w="8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9DCE536" w14:textId="5D899240" w:rsidR="00244BA2" w:rsidRDefault="00244BA2" w:rsidP="000703EC">
            <w:pPr>
              <w:jc w:val="center"/>
            </w:pPr>
            <w:r>
              <w:t>+56</w:t>
            </w:r>
          </w:p>
        </w:tc>
        <w:tc>
          <w:tcPr>
            <w:tcW w:w="8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A523172" w14:textId="54F4D58D" w:rsidR="00244BA2" w:rsidRDefault="00244BA2" w:rsidP="000703EC">
            <w:pPr>
              <w:jc w:val="center"/>
            </w:pPr>
            <w:r>
              <w:t>-19</w:t>
            </w:r>
          </w:p>
        </w:tc>
        <w:tc>
          <w:tcPr>
            <w:tcW w:w="81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E3F9A63" w14:textId="5F5C61E4" w:rsidR="00244BA2" w:rsidRDefault="00244BA2" w:rsidP="000703EC">
            <w:pPr>
              <w:jc w:val="center"/>
            </w:pPr>
            <w:r>
              <w:t>-27</w:t>
            </w:r>
          </w:p>
        </w:tc>
        <w:tc>
          <w:tcPr>
            <w:tcW w:w="7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1295BD" w14:textId="67BB6E1C" w:rsidR="00244BA2" w:rsidRDefault="00244BA2" w:rsidP="000703EC">
            <w:pPr>
              <w:jc w:val="center"/>
            </w:pPr>
            <w:r>
              <w:t>+54</w:t>
            </w:r>
          </w:p>
        </w:tc>
        <w:tc>
          <w:tcPr>
            <w:tcW w:w="7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9076254" w14:textId="55A73DC0" w:rsidR="00244BA2" w:rsidRDefault="00244BA2" w:rsidP="000703EC">
            <w:pPr>
              <w:jc w:val="center"/>
            </w:pPr>
            <w:r>
              <w:t>-60</w:t>
            </w:r>
          </w:p>
        </w:tc>
        <w:tc>
          <w:tcPr>
            <w:tcW w:w="7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541538" w14:textId="2E329905" w:rsidR="00244BA2" w:rsidRDefault="00244BA2" w:rsidP="000703EC">
            <w:pPr>
              <w:jc w:val="center"/>
            </w:pPr>
            <w:r>
              <w:t>-37</w:t>
            </w:r>
          </w:p>
        </w:tc>
        <w:tc>
          <w:tcPr>
            <w:tcW w:w="7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3BEE3FB" w14:textId="69174A31" w:rsidR="00244BA2" w:rsidRDefault="00244BA2" w:rsidP="000703EC">
            <w:pPr>
              <w:jc w:val="center"/>
            </w:pPr>
            <w:r>
              <w:t>-60</w:t>
            </w:r>
          </w:p>
        </w:tc>
        <w:tc>
          <w:tcPr>
            <w:tcW w:w="7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D3CD78C" w14:textId="4EB05BEA" w:rsidR="00244BA2" w:rsidRDefault="00244BA2" w:rsidP="000703EC">
            <w:pPr>
              <w:jc w:val="center"/>
            </w:pPr>
            <w:r>
              <w:t>+27</w:t>
            </w:r>
          </w:p>
        </w:tc>
        <w:tc>
          <w:tcPr>
            <w:tcW w:w="7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225D4A6" w14:textId="1A969C5A" w:rsidR="00244BA2" w:rsidRDefault="00244BA2" w:rsidP="000703EC">
            <w:pPr>
              <w:jc w:val="center"/>
            </w:pPr>
            <w:r>
              <w:t>-7</w:t>
            </w:r>
          </w:p>
        </w:tc>
        <w:tc>
          <w:tcPr>
            <w:tcW w:w="1048" w:type="dxa"/>
            <w:tcBorders>
              <w:top w:val="single" w:sz="4" w:space="0" w:color="auto"/>
              <w:left w:val="nil"/>
              <w:bottom w:val="single" w:sz="8" w:space="0" w:color="auto"/>
              <w:right w:val="single" w:sz="8" w:space="0" w:color="auto"/>
            </w:tcBorders>
          </w:tcPr>
          <w:p w14:paraId="2AE0EE73" w14:textId="04F91828" w:rsidR="00244BA2" w:rsidRPr="00C87923" w:rsidRDefault="00F4049E">
            <w:pPr>
              <w:jc w:val="center"/>
              <w:rPr>
                <w:sz w:val="20"/>
                <w:szCs w:val="20"/>
              </w:rPr>
            </w:pPr>
            <w:r w:rsidRPr="00C87923">
              <w:rPr>
                <w:sz w:val="18"/>
                <w:szCs w:val="18"/>
              </w:rPr>
              <w:t>Total =</w:t>
            </w:r>
            <w:r>
              <w:rPr>
                <w:sz w:val="18"/>
                <w:szCs w:val="18"/>
              </w:rPr>
              <w:t xml:space="preserve"> </w:t>
            </w:r>
            <w:r w:rsidRPr="00C87923">
              <w:rPr>
                <w:sz w:val="18"/>
                <w:szCs w:val="18"/>
              </w:rPr>
              <w:t>-72</w:t>
            </w:r>
          </w:p>
        </w:tc>
      </w:tr>
    </w:tbl>
    <w:p w14:paraId="3643F0D9" w14:textId="77777777" w:rsidR="007B45CC" w:rsidRDefault="007B45CC" w:rsidP="007B45CC">
      <w:pPr>
        <w:rPr>
          <w:sz w:val="24"/>
          <w:szCs w:val="24"/>
        </w:rPr>
      </w:pPr>
    </w:p>
    <w:p w14:paraId="677B9770" w14:textId="77777777" w:rsidR="007B45CC" w:rsidRDefault="007B45CC" w:rsidP="007B45CC">
      <w:pPr>
        <w:rPr>
          <w:sz w:val="24"/>
          <w:szCs w:val="24"/>
        </w:rPr>
      </w:pPr>
    </w:p>
    <w:p w14:paraId="0B6D7F07" w14:textId="77777777" w:rsidR="007B45CC" w:rsidRDefault="007B45CC" w:rsidP="007B45CC">
      <w:pPr>
        <w:rPr>
          <w:sz w:val="24"/>
          <w:szCs w:val="24"/>
        </w:rPr>
      </w:pPr>
    </w:p>
    <w:p w14:paraId="0CB20CB0" w14:textId="77777777" w:rsidR="007B45CC" w:rsidRDefault="007B45CC" w:rsidP="007B45CC">
      <w:pPr>
        <w:spacing w:line="240" w:lineRule="auto"/>
        <w:rPr>
          <w:bCs/>
          <w:sz w:val="24"/>
          <w:szCs w:val="24"/>
        </w:rPr>
      </w:pPr>
      <w:r w:rsidRPr="002360E3">
        <w:rPr>
          <w:noProof/>
        </w:rPr>
        <w:drawing>
          <wp:inline distT="0" distB="0" distL="0" distR="0" wp14:anchorId="4B19A813" wp14:editId="3251C442">
            <wp:extent cx="6360218" cy="49149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3321" cy="4917298"/>
                    </a:xfrm>
                    <a:prstGeom prst="rect">
                      <a:avLst/>
                    </a:prstGeom>
                  </pic:spPr>
                </pic:pic>
              </a:graphicData>
            </a:graphic>
          </wp:inline>
        </w:drawing>
      </w:r>
    </w:p>
    <w:p w14:paraId="259D6B4C" w14:textId="3AED8BE3" w:rsidR="007B45CC" w:rsidRDefault="000629C7" w:rsidP="007B45CC">
      <w:pPr>
        <w:spacing w:line="240" w:lineRule="auto"/>
        <w:rPr>
          <w:bCs/>
          <w:sz w:val="24"/>
          <w:szCs w:val="24"/>
        </w:rPr>
      </w:pPr>
      <w:r>
        <w:rPr>
          <w:bCs/>
          <w:sz w:val="24"/>
          <w:szCs w:val="24"/>
        </w:rPr>
        <w:t>Figure 3. Proposed food and shelter treatments for Hulbert- Sage River DWC.</w:t>
      </w:r>
    </w:p>
    <w:p w14:paraId="232A054A" w14:textId="77777777" w:rsidR="007B45CC" w:rsidRDefault="007B45CC" w:rsidP="007B45CC">
      <w:pPr>
        <w:spacing w:line="240" w:lineRule="auto"/>
        <w:rPr>
          <w:bCs/>
          <w:sz w:val="24"/>
          <w:szCs w:val="24"/>
        </w:rPr>
      </w:pPr>
      <w:r>
        <w:rPr>
          <w:bCs/>
          <w:sz w:val="24"/>
          <w:szCs w:val="24"/>
        </w:rPr>
        <w:t xml:space="preserve"> </w:t>
      </w:r>
    </w:p>
    <w:p w14:paraId="1E19A570" w14:textId="77777777" w:rsidR="007B45CC" w:rsidRDefault="007B45CC" w:rsidP="007B45CC">
      <w:pPr>
        <w:spacing w:line="240" w:lineRule="auto"/>
        <w:rPr>
          <w:bCs/>
          <w:sz w:val="24"/>
          <w:szCs w:val="24"/>
        </w:rPr>
      </w:pPr>
    </w:p>
    <w:p w14:paraId="58EC88B3" w14:textId="77777777" w:rsidR="007B45CC" w:rsidRDefault="007B45CC" w:rsidP="007B45CC">
      <w:pPr>
        <w:spacing w:line="240" w:lineRule="auto"/>
        <w:rPr>
          <w:bCs/>
          <w:sz w:val="24"/>
          <w:szCs w:val="24"/>
        </w:rPr>
      </w:pPr>
    </w:p>
    <w:p w14:paraId="05451668" w14:textId="77777777" w:rsidR="007B45CC" w:rsidRDefault="007B45CC" w:rsidP="007B45CC">
      <w:pPr>
        <w:spacing w:line="240" w:lineRule="auto"/>
        <w:rPr>
          <w:bCs/>
          <w:sz w:val="24"/>
          <w:szCs w:val="24"/>
        </w:rPr>
      </w:pPr>
    </w:p>
    <w:p w14:paraId="467947A2" w14:textId="77777777" w:rsidR="007B45CC" w:rsidRDefault="007B45CC" w:rsidP="007B45CC">
      <w:pPr>
        <w:spacing w:line="240" w:lineRule="auto"/>
        <w:rPr>
          <w:bCs/>
          <w:sz w:val="24"/>
          <w:szCs w:val="24"/>
        </w:rPr>
      </w:pPr>
    </w:p>
    <w:p w14:paraId="35BDE001" w14:textId="77777777" w:rsidR="007B45CC" w:rsidRDefault="007B45CC" w:rsidP="007B45CC">
      <w:pPr>
        <w:spacing w:line="240" w:lineRule="auto"/>
        <w:rPr>
          <w:bCs/>
          <w:sz w:val="24"/>
          <w:szCs w:val="24"/>
        </w:rPr>
      </w:pPr>
    </w:p>
    <w:p w14:paraId="50474B26" w14:textId="77777777" w:rsidR="007B45CC" w:rsidRDefault="007B45CC" w:rsidP="007B45CC">
      <w:pPr>
        <w:spacing w:line="240" w:lineRule="auto"/>
        <w:rPr>
          <w:bCs/>
          <w:sz w:val="24"/>
          <w:szCs w:val="24"/>
        </w:rPr>
      </w:pPr>
    </w:p>
    <w:p w14:paraId="5A1AC0E7" w14:textId="77777777" w:rsidR="007B45CC" w:rsidRDefault="007B45CC" w:rsidP="007B45CC">
      <w:pPr>
        <w:spacing w:line="240" w:lineRule="auto"/>
        <w:rPr>
          <w:bCs/>
          <w:sz w:val="24"/>
          <w:szCs w:val="24"/>
        </w:rPr>
      </w:pPr>
    </w:p>
    <w:p w14:paraId="1C425E77" w14:textId="77777777" w:rsidR="007B45CC" w:rsidRDefault="007B45CC" w:rsidP="007B45CC">
      <w:pPr>
        <w:spacing w:line="240" w:lineRule="auto"/>
        <w:rPr>
          <w:bCs/>
          <w:sz w:val="24"/>
          <w:szCs w:val="24"/>
        </w:rPr>
      </w:pPr>
      <w:r w:rsidRPr="002360E3">
        <w:rPr>
          <w:noProof/>
        </w:rPr>
        <w:lastRenderedPageBreak/>
        <w:drawing>
          <wp:inline distT="0" distB="0" distL="0" distR="0" wp14:anchorId="05E2EC46" wp14:editId="6D8EFA2A">
            <wp:extent cx="6232029" cy="4815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48125" cy="4828279"/>
                    </a:xfrm>
                    <a:prstGeom prst="rect">
                      <a:avLst/>
                    </a:prstGeom>
                  </pic:spPr>
                </pic:pic>
              </a:graphicData>
            </a:graphic>
          </wp:inline>
        </w:drawing>
      </w:r>
    </w:p>
    <w:p w14:paraId="545AA249" w14:textId="36CF8B9B" w:rsidR="000629C7" w:rsidRDefault="000629C7" w:rsidP="007B45CC">
      <w:pPr>
        <w:rPr>
          <w:bCs/>
          <w:sz w:val="24"/>
          <w:szCs w:val="24"/>
        </w:rPr>
      </w:pPr>
      <w:r>
        <w:rPr>
          <w:bCs/>
          <w:sz w:val="24"/>
          <w:szCs w:val="24"/>
        </w:rPr>
        <w:t>Figure 4.</w:t>
      </w:r>
      <w:r w:rsidR="00A707D3">
        <w:rPr>
          <w:bCs/>
          <w:sz w:val="24"/>
          <w:szCs w:val="24"/>
        </w:rPr>
        <w:t xml:space="preserve"> </w:t>
      </w:r>
      <w:r>
        <w:rPr>
          <w:bCs/>
          <w:sz w:val="24"/>
          <w:szCs w:val="24"/>
        </w:rPr>
        <w:t>Proposed forest treatments by year of entry for Hulbert-Sage River DWC.</w:t>
      </w:r>
    </w:p>
    <w:p w14:paraId="7C507AC7" w14:textId="77777777" w:rsidR="00A707D3" w:rsidRDefault="00A707D3" w:rsidP="007B45CC">
      <w:pPr>
        <w:rPr>
          <w:b/>
          <w:bCs/>
          <w:sz w:val="24"/>
          <w:szCs w:val="24"/>
        </w:rPr>
      </w:pPr>
    </w:p>
    <w:p w14:paraId="66CA3941" w14:textId="2725690A" w:rsidR="007B45CC" w:rsidRPr="003B7960" w:rsidRDefault="00A56511" w:rsidP="007B45CC">
      <w:pPr>
        <w:rPr>
          <w:b/>
          <w:bCs/>
          <w:sz w:val="24"/>
          <w:szCs w:val="24"/>
        </w:rPr>
      </w:pPr>
      <w:bookmarkStart w:id="3" w:name="_Hlk20404980"/>
      <w:r w:rsidRPr="00C87923">
        <w:rPr>
          <w:b/>
          <w:sz w:val="24"/>
          <w:szCs w:val="24"/>
        </w:rPr>
        <w:t>Summary-</w:t>
      </w:r>
      <w:r w:rsidR="007B45CC" w:rsidRPr="003B7960">
        <w:rPr>
          <w:b/>
          <w:bCs/>
          <w:sz w:val="24"/>
          <w:szCs w:val="24"/>
        </w:rPr>
        <w:t>Moving Forward</w:t>
      </w:r>
    </w:p>
    <w:p w14:paraId="006915A5" w14:textId="71F2E69C" w:rsidR="00A56511" w:rsidRDefault="007B45CC" w:rsidP="00A56511">
      <w:pPr>
        <w:rPr>
          <w:sz w:val="24"/>
          <w:szCs w:val="24"/>
        </w:rPr>
      </w:pPr>
      <w:r>
        <w:rPr>
          <w:sz w:val="24"/>
          <w:szCs w:val="24"/>
        </w:rPr>
        <w:t xml:space="preserve">It is recognized that each DWC </w:t>
      </w:r>
      <w:r w:rsidR="00186457">
        <w:rPr>
          <w:sz w:val="24"/>
          <w:szCs w:val="24"/>
        </w:rPr>
        <w:t>has unique</w:t>
      </w:r>
      <w:r>
        <w:rPr>
          <w:sz w:val="24"/>
          <w:szCs w:val="24"/>
        </w:rPr>
        <w:t xml:space="preserve"> </w:t>
      </w:r>
      <w:r w:rsidR="00186457">
        <w:rPr>
          <w:sz w:val="24"/>
          <w:szCs w:val="24"/>
        </w:rPr>
        <w:t>circumstances, however,</w:t>
      </w:r>
      <w:r>
        <w:rPr>
          <w:sz w:val="24"/>
          <w:szCs w:val="24"/>
        </w:rPr>
        <w:t xml:space="preserve"> the </w:t>
      </w:r>
      <w:r w:rsidR="00186457">
        <w:rPr>
          <w:sz w:val="24"/>
          <w:szCs w:val="24"/>
        </w:rPr>
        <w:t xml:space="preserve">constraints defined here </w:t>
      </w:r>
      <w:r>
        <w:rPr>
          <w:sz w:val="24"/>
          <w:szCs w:val="24"/>
        </w:rPr>
        <w:t>could be replicated for other obligate DWC’s</w:t>
      </w:r>
      <w:r w:rsidR="00A56511">
        <w:rPr>
          <w:sz w:val="24"/>
          <w:szCs w:val="24"/>
        </w:rPr>
        <w:t xml:space="preserve"> to create a similar treatment plan</w:t>
      </w:r>
      <w:r>
        <w:rPr>
          <w:sz w:val="24"/>
          <w:szCs w:val="24"/>
        </w:rPr>
        <w:t xml:space="preserve">. </w:t>
      </w:r>
      <w:r w:rsidR="00A56511">
        <w:rPr>
          <w:sz w:val="24"/>
          <w:szCs w:val="24"/>
        </w:rPr>
        <w:t xml:space="preserve">It is anticipated that annual adjustments to the treatment plan may be necessary due to changing dynamics that were not calculated in this project such as forest health issues and changing timber markets.  However, the plan </w:t>
      </w:r>
      <w:r w:rsidR="005111B8">
        <w:rPr>
          <w:sz w:val="24"/>
          <w:szCs w:val="24"/>
        </w:rPr>
        <w:t>will</w:t>
      </w:r>
      <w:r w:rsidR="00A56511">
        <w:rPr>
          <w:sz w:val="24"/>
          <w:szCs w:val="24"/>
        </w:rPr>
        <w:t xml:space="preserve"> </w:t>
      </w:r>
      <w:r w:rsidR="005111B8">
        <w:rPr>
          <w:sz w:val="24"/>
          <w:szCs w:val="24"/>
        </w:rPr>
        <w:t>provide practical operational guidance</w:t>
      </w:r>
      <w:r w:rsidR="00A56511">
        <w:rPr>
          <w:sz w:val="24"/>
          <w:szCs w:val="24"/>
        </w:rPr>
        <w:t xml:space="preserve"> for field staff </w:t>
      </w:r>
      <w:r w:rsidR="005111B8">
        <w:rPr>
          <w:sz w:val="24"/>
          <w:szCs w:val="24"/>
        </w:rPr>
        <w:t>when</w:t>
      </w:r>
      <w:r w:rsidR="00A56511">
        <w:rPr>
          <w:sz w:val="24"/>
          <w:szCs w:val="24"/>
        </w:rPr>
        <w:t xml:space="preserve"> </w:t>
      </w:r>
      <w:r w:rsidR="005111B8">
        <w:rPr>
          <w:sz w:val="24"/>
          <w:szCs w:val="24"/>
        </w:rPr>
        <w:t xml:space="preserve">making </w:t>
      </w:r>
      <w:r w:rsidR="00A56511">
        <w:rPr>
          <w:sz w:val="24"/>
          <w:szCs w:val="24"/>
        </w:rPr>
        <w:t xml:space="preserve">future assessments of </w:t>
      </w:r>
      <w:r w:rsidR="0000114D">
        <w:rPr>
          <w:sz w:val="24"/>
          <w:szCs w:val="24"/>
        </w:rPr>
        <w:t>treatment</w:t>
      </w:r>
      <w:r w:rsidR="00A56511">
        <w:rPr>
          <w:sz w:val="24"/>
          <w:szCs w:val="24"/>
        </w:rPr>
        <w:t xml:space="preserve"> plans</w:t>
      </w:r>
      <w:r w:rsidR="0000114D">
        <w:rPr>
          <w:sz w:val="24"/>
          <w:szCs w:val="24"/>
        </w:rPr>
        <w:t xml:space="preserve"> for a YOE</w:t>
      </w:r>
      <w:r w:rsidR="00A56511">
        <w:rPr>
          <w:sz w:val="24"/>
          <w:szCs w:val="24"/>
        </w:rPr>
        <w:t xml:space="preserve"> and provide assurance that harvesting within the DWC is being conducted in a sustainable fashion for deer habitat a</w:t>
      </w:r>
      <w:r w:rsidR="0000114D">
        <w:rPr>
          <w:sz w:val="24"/>
          <w:szCs w:val="24"/>
        </w:rPr>
        <w:t>nd</w:t>
      </w:r>
      <w:r w:rsidR="00A56511">
        <w:rPr>
          <w:sz w:val="24"/>
          <w:szCs w:val="24"/>
        </w:rPr>
        <w:t xml:space="preserve"> timber management.</w:t>
      </w:r>
    </w:p>
    <w:p w14:paraId="1F3D6C21" w14:textId="2CA2C0AF" w:rsidR="00A56511" w:rsidRDefault="00A56511" w:rsidP="00A56511">
      <w:pPr>
        <w:rPr>
          <w:sz w:val="24"/>
          <w:szCs w:val="24"/>
        </w:rPr>
      </w:pPr>
      <w:r>
        <w:rPr>
          <w:sz w:val="24"/>
          <w:szCs w:val="24"/>
        </w:rPr>
        <w:t xml:space="preserve">While this project used a 10-year planning horizon, there may be a desire to model a treatment plan into future decades.  However, there are limitations to the relatively simple analysis tool that was developed for this project.  The Department of Natural Resources is actively involved </w:t>
      </w:r>
      <w:r>
        <w:rPr>
          <w:sz w:val="24"/>
          <w:szCs w:val="24"/>
        </w:rPr>
        <w:lastRenderedPageBreak/>
        <w:t xml:space="preserve">in rewriting the Regional State Forest Management Plans (RSFMP) and using dynamic software (Woodstock by </w:t>
      </w:r>
      <w:proofErr w:type="spellStart"/>
      <w:r w:rsidRPr="009B66A2">
        <w:rPr>
          <w:i/>
          <w:iCs/>
          <w:sz w:val="24"/>
          <w:szCs w:val="24"/>
        </w:rPr>
        <w:t>Remsoft</w:t>
      </w:r>
      <w:proofErr w:type="spellEnd"/>
      <w:r>
        <w:rPr>
          <w:sz w:val="24"/>
          <w:szCs w:val="24"/>
        </w:rPr>
        <w:t xml:space="preserve">) in that effort.  It is possible that once operational, the Woodstock software would have the capability to produce a long-term habitat and timber harvest treatment plan that is more accurate and usable when looking into the future.  </w:t>
      </w:r>
    </w:p>
    <w:p w14:paraId="1C04926E" w14:textId="72936578" w:rsidR="003E25B1" w:rsidRDefault="003E25B1" w:rsidP="00A56511">
      <w:pPr>
        <w:rPr>
          <w:sz w:val="24"/>
          <w:szCs w:val="24"/>
        </w:rPr>
      </w:pPr>
      <w:r>
        <w:rPr>
          <w:sz w:val="24"/>
          <w:szCs w:val="24"/>
        </w:rPr>
        <w:t xml:space="preserve">Lastly, this plan does not address </w:t>
      </w:r>
      <w:r w:rsidR="002A0F41">
        <w:rPr>
          <w:sz w:val="24"/>
          <w:szCs w:val="24"/>
        </w:rPr>
        <w:t xml:space="preserve">the regeneration and recruitment of </w:t>
      </w:r>
      <w:r w:rsidR="00AA5A84">
        <w:rPr>
          <w:sz w:val="24"/>
          <w:szCs w:val="24"/>
        </w:rPr>
        <w:t>critical shelter species</w:t>
      </w:r>
      <w:r>
        <w:rPr>
          <w:sz w:val="24"/>
          <w:szCs w:val="24"/>
        </w:rPr>
        <w:t xml:space="preserve">. It is likely that research of some type will be necessary to determine </w:t>
      </w:r>
      <w:r w:rsidR="00A32200">
        <w:rPr>
          <w:sz w:val="24"/>
          <w:szCs w:val="24"/>
        </w:rPr>
        <w:t>acceptable methods of</w:t>
      </w:r>
      <w:r>
        <w:rPr>
          <w:sz w:val="24"/>
          <w:szCs w:val="24"/>
        </w:rPr>
        <w:t xml:space="preserve"> regenerat</w:t>
      </w:r>
      <w:r w:rsidR="00A32200">
        <w:rPr>
          <w:sz w:val="24"/>
          <w:szCs w:val="24"/>
        </w:rPr>
        <w:t xml:space="preserve">ing and recruiting </w:t>
      </w:r>
      <w:r w:rsidR="002A0F41">
        <w:rPr>
          <w:sz w:val="24"/>
          <w:szCs w:val="24"/>
        </w:rPr>
        <w:t>these</w:t>
      </w:r>
      <w:r>
        <w:rPr>
          <w:sz w:val="24"/>
          <w:szCs w:val="24"/>
        </w:rPr>
        <w:t xml:space="preserve"> type</w:t>
      </w:r>
      <w:r w:rsidR="002A0F41">
        <w:rPr>
          <w:sz w:val="24"/>
          <w:szCs w:val="24"/>
        </w:rPr>
        <w:t>s</w:t>
      </w:r>
      <w:r>
        <w:rPr>
          <w:sz w:val="24"/>
          <w:szCs w:val="24"/>
        </w:rPr>
        <w:t xml:space="preserve"> successfully. </w:t>
      </w:r>
    </w:p>
    <w:p w14:paraId="565EFB61" w14:textId="60D5AD60" w:rsidR="007B45CC" w:rsidRDefault="007B45CC" w:rsidP="007B45CC">
      <w:pPr>
        <w:rPr>
          <w:sz w:val="24"/>
          <w:szCs w:val="24"/>
        </w:rPr>
      </w:pPr>
    </w:p>
    <w:p w14:paraId="39ADD9E7" w14:textId="77777777" w:rsidR="007B45CC" w:rsidRPr="0080585F" w:rsidRDefault="007B45CC" w:rsidP="007B45CC">
      <w:pPr>
        <w:rPr>
          <w:b/>
          <w:bCs/>
          <w:sz w:val="24"/>
          <w:szCs w:val="24"/>
        </w:rPr>
      </w:pPr>
      <w:r w:rsidRPr="0080585F">
        <w:rPr>
          <w:b/>
          <w:bCs/>
          <w:sz w:val="24"/>
          <w:szCs w:val="24"/>
        </w:rPr>
        <w:t>Plan Approval</w:t>
      </w:r>
    </w:p>
    <w:p w14:paraId="5D8D51B3" w14:textId="29955A47" w:rsidR="007B45CC" w:rsidRDefault="0072057E" w:rsidP="007B45CC">
      <w:pPr>
        <w:rPr>
          <w:sz w:val="24"/>
          <w:szCs w:val="24"/>
        </w:rPr>
      </w:pPr>
      <w:r>
        <w:rPr>
          <w:sz w:val="24"/>
          <w:szCs w:val="24"/>
        </w:rPr>
        <w:t>This plan and the enclosed treatment schedule</w:t>
      </w:r>
      <w:r w:rsidR="007B45CC">
        <w:rPr>
          <w:sz w:val="24"/>
          <w:szCs w:val="24"/>
        </w:rPr>
        <w:t xml:space="preserve"> </w:t>
      </w:r>
      <w:r w:rsidR="00223E1C">
        <w:rPr>
          <w:sz w:val="24"/>
          <w:szCs w:val="24"/>
        </w:rPr>
        <w:t xml:space="preserve">will </w:t>
      </w:r>
      <w:r w:rsidR="007B45CC">
        <w:rPr>
          <w:sz w:val="24"/>
          <w:szCs w:val="24"/>
        </w:rPr>
        <w:t>be approved using the compartment review process</w:t>
      </w:r>
      <w:r w:rsidR="00223E1C">
        <w:rPr>
          <w:sz w:val="24"/>
          <w:szCs w:val="24"/>
        </w:rPr>
        <w:t xml:space="preserve">, </w:t>
      </w:r>
      <w:proofErr w:type="gramStart"/>
      <w:r w:rsidR="00223E1C">
        <w:rPr>
          <w:sz w:val="24"/>
          <w:szCs w:val="24"/>
        </w:rPr>
        <w:t>similar to</w:t>
      </w:r>
      <w:proofErr w:type="gramEnd"/>
      <w:r w:rsidR="00223E1C">
        <w:rPr>
          <w:sz w:val="24"/>
          <w:szCs w:val="24"/>
        </w:rPr>
        <w:t xml:space="preserve"> the approval process used for </w:t>
      </w:r>
      <w:r w:rsidR="007B45CC">
        <w:rPr>
          <w:sz w:val="24"/>
          <w:szCs w:val="24"/>
        </w:rPr>
        <w:t>Grouse Enhanced Management</w:t>
      </w:r>
      <w:r w:rsidR="00223E1C">
        <w:rPr>
          <w:sz w:val="24"/>
          <w:szCs w:val="24"/>
        </w:rPr>
        <w:t xml:space="preserve"> Sites</w:t>
      </w:r>
      <w:r w:rsidR="007B45CC">
        <w:rPr>
          <w:sz w:val="24"/>
          <w:szCs w:val="24"/>
        </w:rPr>
        <w:t xml:space="preserve"> (GEM</w:t>
      </w:r>
      <w:r w:rsidR="00223E1C">
        <w:rPr>
          <w:sz w:val="24"/>
          <w:szCs w:val="24"/>
        </w:rPr>
        <w:t>S</w:t>
      </w:r>
      <w:r w:rsidR="007B45CC">
        <w:rPr>
          <w:sz w:val="24"/>
          <w:szCs w:val="24"/>
        </w:rPr>
        <w:t>)</w:t>
      </w:r>
      <w:r w:rsidR="00223E1C">
        <w:rPr>
          <w:sz w:val="24"/>
          <w:szCs w:val="24"/>
        </w:rPr>
        <w:t xml:space="preserve"> in recent years.</w:t>
      </w:r>
      <w:r w:rsidR="007B45CC">
        <w:rPr>
          <w:sz w:val="24"/>
          <w:szCs w:val="24"/>
        </w:rPr>
        <w:t xml:space="preserve"> </w:t>
      </w:r>
      <w:bookmarkEnd w:id="3"/>
    </w:p>
    <w:p w14:paraId="1184379E" w14:textId="77777777" w:rsidR="007B45CC" w:rsidRDefault="007B45CC" w:rsidP="007B45CC">
      <w:pPr>
        <w:rPr>
          <w:b/>
          <w:bCs/>
          <w:sz w:val="24"/>
          <w:szCs w:val="24"/>
        </w:rPr>
      </w:pPr>
    </w:p>
    <w:p w14:paraId="39498D6F" w14:textId="77777777" w:rsidR="007B45CC" w:rsidRPr="00900CFC" w:rsidRDefault="007B45CC" w:rsidP="007B45CC">
      <w:pPr>
        <w:rPr>
          <w:b/>
          <w:bCs/>
          <w:sz w:val="24"/>
          <w:szCs w:val="24"/>
        </w:rPr>
      </w:pPr>
    </w:p>
    <w:p w14:paraId="55C3BC6E" w14:textId="77777777" w:rsidR="007B45CC" w:rsidRDefault="007B45CC" w:rsidP="007B45CC">
      <w:pPr>
        <w:rPr>
          <w:sz w:val="24"/>
          <w:szCs w:val="24"/>
        </w:rPr>
      </w:pPr>
    </w:p>
    <w:p w14:paraId="5120B162" w14:textId="13B38A6F" w:rsidR="00BC143A" w:rsidRDefault="00BC143A"/>
    <w:p w14:paraId="69D27074" w14:textId="493111D1" w:rsidR="00AD2F98" w:rsidRDefault="00AD2F98"/>
    <w:p w14:paraId="7A856C8B" w14:textId="6BA206BB" w:rsidR="00AD2F98" w:rsidRDefault="00AD2F98"/>
    <w:p w14:paraId="41E9260D" w14:textId="28658CC7" w:rsidR="00AD2F98" w:rsidRDefault="00AD2F98"/>
    <w:p w14:paraId="5AD66FC7" w14:textId="6F8B1C0D" w:rsidR="00AD2F98" w:rsidRDefault="00AD2F98"/>
    <w:p w14:paraId="46C01B1B" w14:textId="52DCA25D" w:rsidR="00AD2F98" w:rsidRDefault="00AD2F98"/>
    <w:p w14:paraId="754DB587" w14:textId="413A03E3" w:rsidR="00AD2F98" w:rsidRDefault="00AD2F98"/>
    <w:p w14:paraId="69B40171" w14:textId="39A82E0F" w:rsidR="00AD2F98" w:rsidRDefault="00AD2F98"/>
    <w:p w14:paraId="03FBBF68" w14:textId="6BEAB6F8" w:rsidR="00AD2F98" w:rsidRDefault="00AD2F98"/>
    <w:p w14:paraId="267A3F28" w14:textId="3AD5AD22" w:rsidR="00AD2F98" w:rsidRDefault="00AD2F98"/>
    <w:p w14:paraId="325FD5C2" w14:textId="2198363D" w:rsidR="00AD2F98" w:rsidRDefault="00AD2F98"/>
    <w:p w14:paraId="676595EE" w14:textId="3F35A826" w:rsidR="00AD2F98" w:rsidRDefault="00AD2F98"/>
    <w:p w14:paraId="088087BC" w14:textId="45E3E72D" w:rsidR="00AD2F98" w:rsidRDefault="00AD2F98"/>
    <w:p w14:paraId="532885CF" w14:textId="54A23595" w:rsidR="00AD2F98" w:rsidRDefault="00AD2F98"/>
    <w:p w14:paraId="6DEE77BB" w14:textId="707442A2" w:rsidR="00AD2F98" w:rsidRDefault="00AD2F98"/>
    <w:p w14:paraId="40C7D7CD" w14:textId="6B3CE7FE" w:rsidR="00AD2F98" w:rsidRPr="00C87923" w:rsidRDefault="00AD2F98" w:rsidP="00C87923">
      <w:pPr>
        <w:jc w:val="center"/>
        <w:rPr>
          <w:sz w:val="32"/>
          <w:szCs w:val="32"/>
        </w:rPr>
      </w:pPr>
      <w:r w:rsidRPr="00C87923">
        <w:rPr>
          <w:sz w:val="32"/>
          <w:szCs w:val="32"/>
        </w:rPr>
        <w:lastRenderedPageBreak/>
        <w:t xml:space="preserve">Appendix A.  </w:t>
      </w:r>
      <w:r w:rsidR="0049136D">
        <w:rPr>
          <w:sz w:val="32"/>
          <w:szCs w:val="32"/>
        </w:rPr>
        <w:t>Forested C</w:t>
      </w:r>
      <w:r w:rsidRPr="00C87923">
        <w:rPr>
          <w:sz w:val="32"/>
          <w:szCs w:val="32"/>
        </w:rPr>
        <w:t xml:space="preserve">over </w:t>
      </w:r>
      <w:r w:rsidR="0049136D">
        <w:rPr>
          <w:sz w:val="32"/>
          <w:szCs w:val="32"/>
        </w:rPr>
        <w:t>T</w:t>
      </w:r>
      <w:r w:rsidRPr="00C87923">
        <w:rPr>
          <w:sz w:val="32"/>
          <w:szCs w:val="32"/>
        </w:rPr>
        <w:t xml:space="preserve">ype </w:t>
      </w:r>
      <w:r w:rsidR="0049136D">
        <w:rPr>
          <w:sz w:val="32"/>
          <w:szCs w:val="32"/>
        </w:rPr>
        <w:t>A</w:t>
      </w:r>
      <w:r w:rsidRPr="00C87923">
        <w:rPr>
          <w:sz w:val="32"/>
          <w:szCs w:val="32"/>
        </w:rPr>
        <w:t>ssignment to Food, Cover and Other categories.</w:t>
      </w:r>
    </w:p>
    <w:p w14:paraId="2307E158" w14:textId="005CAADD" w:rsidR="00AD2F98" w:rsidRDefault="00AD2F98"/>
    <w:p w14:paraId="7E13A09C" w14:textId="033A74F9" w:rsidR="00AD2F98" w:rsidRPr="00C87923" w:rsidRDefault="00AD2F98">
      <w:pPr>
        <w:rPr>
          <w:sz w:val="28"/>
          <w:szCs w:val="28"/>
          <w:u w:val="single"/>
        </w:rPr>
      </w:pPr>
      <w:r w:rsidRPr="00C87923">
        <w:rPr>
          <w:sz w:val="28"/>
          <w:szCs w:val="28"/>
          <w:u w:val="single"/>
        </w:rPr>
        <w:t>Shelter</w:t>
      </w:r>
    </w:p>
    <w:p w14:paraId="74A62AA1" w14:textId="1416F977" w:rsidR="00AD2F98" w:rsidRPr="00C87923" w:rsidRDefault="00AD2F98" w:rsidP="00AD2F98">
      <w:pPr>
        <w:pStyle w:val="ListParagraph"/>
        <w:numPr>
          <w:ilvl w:val="0"/>
          <w:numId w:val="7"/>
        </w:numPr>
        <w:rPr>
          <w:sz w:val="24"/>
          <w:szCs w:val="24"/>
        </w:rPr>
      </w:pPr>
      <w:r w:rsidRPr="00C87923">
        <w:rPr>
          <w:sz w:val="24"/>
          <w:szCs w:val="24"/>
        </w:rPr>
        <w:t>Cedar</w:t>
      </w:r>
      <w:r w:rsidRPr="00C87923">
        <w:rPr>
          <w:sz w:val="24"/>
          <w:szCs w:val="24"/>
        </w:rPr>
        <w:tab/>
      </w:r>
      <w:r w:rsidRPr="00C87923">
        <w:rPr>
          <w:sz w:val="24"/>
          <w:szCs w:val="24"/>
        </w:rPr>
        <w:tab/>
      </w:r>
      <w:r w:rsidRPr="00C87923">
        <w:rPr>
          <w:sz w:val="24"/>
          <w:szCs w:val="24"/>
        </w:rPr>
        <w:tab/>
        <w:t xml:space="preserve"> (primary shelter)</w:t>
      </w:r>
    </w:p>
    <w:p w14:paraId="232E8F5C" w14:textId="0161CE04" w:rsidR="00AD2F98" w:rsidRPr="00C87923" w:rsidRDefault="00AD2F98" w:rsidP="00AD2F98">
      <w:pPr>
        <w:pStyle w:val="ListParagraph"/>
        <w:numPr>
          <w:ilvl w:val="0"/>
          <w:numId w:val="7"/>
        </w:numPr>
        <w:rPr>
          <w:sz w:val="24"/>
          <w:szCs w:val="24"/>
        </w:rPr>
      </w:pPr>
      <w:r w:rsidRPr="00C87923">
        <w:rPr>
          <w:sz w:val="24"/>
          <w:szCs w:val="24"/>
        </w:rPr>
        <w:t>Hemlock</w:t>
      </w:r>
      <w:r w:rsidRPr="00C87923">
        <w:rPr>
          <w:sz w:val="24"/>
          <w:szCs w:val="24"/>
        </w:rPr>
        <w:tab/>
      </w:r>
      <w:r w:rsidRPr="00C87923">
        <w:rPr>
          <w:sz w:val="24"/>
          <w:szCs w:val="24"/>
        </w:rPr>
        <w:tab/>
        <w:t xml:space="preserve"> (primary shelter)</w:t>
      </w:r>
    </w:p>
    <w:p w14:paraId="0561CB52" w14:textId="2601746F" w:rsidR="00AD2F98" w:rsidRPr="00C87923" w:rsidRDefault="00AD2F98" w:rsidP="00AD2F98">
      <w:pPr>
        <w:pStyle w:val="ListParagraph"/>
        <w:numPr>
          <w:ilvl w:val="0"/>
          <w:numId w:val="7"/>
        </w:numPr>
        <w:rPr>
          <w:sz w:val="24"/>
          <w:szCs w:val="24"/>
        </w:rPr>
      </w:pPr>
      <w:r w:rsidRPr="00C87923">
        <w:rPr>
          <w:sz w:val="24"/>
          <w:szCs w:val="24"/>
        </w:rPr>
        <w:t xml:space="preserve">Lowland Conifer </w:t>
      </w:r>
      <w:r w:rsidRPr="00C87923">
        <w:rPr>
          <w:sz w:val="24"/>
          <w:szCs w:val="24"/>
        </w:rPr>
        <w:tab/>
        <w:t xml:space="preserve"> (secondary shelter)</w:t>
      </w:r>
    </w:p>
    <w:p w14:paraId="74A1F6ED" w14:textId="085B3B97" w:rsidR="00AD2F98" w:rsidRPr="00C87923" w:rsidRDefault="00AD2F98" w:rsidP="00AD2F98">
      <w:pPr>
        <w:pStyle w:val="ListParagraph"/>
        <w:numPr>
          <w:ilvl w:val="0"/>
          <w:numId w:val="7"/>
        </w:numPr>
        <w:rPr>
          <w:sz w:val="24"/>
          <w:szCs w:val="24"/>
        </w:rPr>
      </w:pPr>
      <w:r w:rsidRPr="00C87923">
        <w:rPr>
          <w:sz w:val="24"/>
          <w:szCs w:val="24"/>
        </w:rPr>
        <w:t>Lowland Spruce</w:t>
      </w:r>
      <w:r w:rsidR="00DD20DA">
        <w:rPr>
          <w:sz w:val="24"/>
          <w:szCs w:val="24"/>
        </w:rPr>
        <w:t>/Fir</w:t>
      </w:r>
      <w:r w:rsidR="0049136D">
        <w:rPr>
          <w:sz w:val="24"/>
          <w:szCs w:val="24"/>
        </w:rPr>
        <w:tab/>
        <w:t xml:space="preserve"> </w:t>
      </w:r>
      <w:r>
        <w:rPr>
          <w:sz w:val="24"/>
          <w:szCs w:val="24"/>
        </w:rPr>
        <w:t>(s</w:t>
      </w:r>
      <w:r w:rsidRPr="00C87923">
        <w:rPr>
          <w:sz w:val="24"/>
          <w:szCs w:val="24"/>
        </w:rPr>
        <w:t>econdary shelter)</w:t>
      </w:r>
    </w:p>
    <w:p w14:paraId="7D0E78FA" w14:textId="2119A555" w:rsidR="00AD2F98" w:rsidRPr="00C87923" w:rsidRDefault="00AD2F98" w:rsidP="00AD2F98">
      <w:pPr>
        <w:pStyle w:val="ListParagraph"/>
        <w:numPr>
          <w:ilvl w:val="0"/>
          <w:numId w:val="7"/>
        </w:numPr>
        <w:rPr>
          <w:sz w:val="24"/>
          <w:szCs w:val="24"/>
        </w:rPr>
      </w:pPr>
      <w:r w:rsidRPr="00C87923">
        <w:rPr>
          <w:sz w:val="24"/>
          <w:szCs w:val="24"/>
        </w:rPr>
        <w:t>White Pine</w:t>
      </w:r>
      <w:r w:rsidRPr="00C87923">
        <w:rPr>
          <w:sz w:val="24"/>
          <w:szCs w:val="24"/>
        </w:rPr>
        <w:tab/>
      </w:r>
      <w:r w:rsidRPr="00C87923">
        <w:rPr>
          <w:sz w:val="24"/>
          <w:szCs w:val="24"/>
        </w:rPr>
        <w:tab/>
      </w:r>
      <w:r w:rsidR="0049136D">
        <w:rPr>
          <w:sz w:val="24"/>
          <w:szCs w:val="24"/>
        </w:rPr>
        <w:t xml:space="preserve"> </w:t>
      </w:r>
      <w:r w:rsidRPr="00C87923">
        <w:rPr>
          <w:sz w:val="24"/>
          <w:szCs w:val="24"/>
        </w:rPr>
        <w:t>(secondary shelter)</w:t>
      </w:r>
    </w:p>
    <w:p w14:paraId="112421DE" w14:textId="6FE882EB" w:rsidR="00AD2F98" w:rsidRPr="00C87923" w:rsidRDefault="00AD2F98" w:rsidP="00AD2F98">
      <w:pPr>
        <w:pStyle w:val="ListParagraph"/>
        <w:numPr>
          <w:ilvl w:val="0"/>
          <w:numId w:val="7"/>
        </w:numPr>
        <w:rPr>
          <w:sz w:val="24"/>
          <w:szCs w:val="24"/>
        </w:rPr>
      </w:pPr>
      <w:r w:rsidRPr="00C87923">
        <w:rPr>
          <w:sz w:val="24"/>
          <w:szCs w:val="24"/>
        </w:rPr>
        <w:t>Upland Conifers</w:t>
      </w:r>
      <w:r w:rsidRPr="00C87923">
        <w:rPr>
          <w:sz w:val="24"/>
          <w:szCs w:val="24"/>
        </w:rPr>
        <w:tab/>
      </w:r>
      <w:r w:rsidR="0049136D">
        <w:rPr>
          <w:sz w:val="24"/>
          <w:szCs w:val="24"/>
        </w:rPr>
        <w:t xml:space="preserve"> </w:t>
      </w:r>
      <w:r w:rsidRPr="00C87923">
        <w:rPr>
          <w:sz w:val="24"/>
          <w:szCs w:val="24"/>
        </w:rPr>
        <w:t>(secondary shelter)</w:t>
      </w:r>
    </w:p>
    <w:p w14:paraId="22B9AA2A" w14:textId="45F377CB" w:rsidR="00AD2F98" w:rsidRPr="00C87923" w:rsidRDefault="00AD2F98" w:rsidP="00AD2F98">
      <w:pPr>
        <w:pStyle w:val="ListParagraph"/>
        <w:numPr>
          <w:ilvl w:val="0"/>
          <w:numId w:val="7"/>
        </w:numPr>
        <w:rPr>
          <w:sz w:val="24"/>
          <w:szCs w:val="24"/>
        </w:rPr>
      </w:pPr>
      <w:r w:rsidRPr="00C87923">
        <w:rPr>
          <w:sz w:val="24"/>
          <w:szCs w:val="24"/>
        </w:rPr>
        <w:t>Upland Spruce</w:t>
      </w:r>
      <w:r w:rsidRPr="00C87923">
        <w:rPr>
          <w:sz w:val="24"/>
          <w:szCs w:val="24"/>
        </w:rPr>
        <w:tab/>
      </w:r>
      <w:r w:rsidRPr="00C87923">
        <w:rPr>
          <w:sz w:val="24"/>
          <w:szCs w:val="24"/>
        </w:rPr>
        <w:tab/>
      </w:r>
      <w:r w:rsidR="0049136D">
        <w:rPr>
          <w:sz w:val="24"/>
          <w:szCs w:val="24"/>
        </w:rPr>
        <w:t xml:space="preserve"> </w:t>
      </w:r>
      <w:r w:rsidRPr="00C87923">
        <w:rPr>
          <w:sz w:val="24"/>
          <w:szCs w:val="24"/>
        </w:rPr>
        <w:t>(secondary shelter)</w:t>
      </w:r>
    </w:p>
    <w:p w14:paraId="75062D6E" w14:textId="57B36C8A" w:rsidR="00AD2F98" w:rsidRPr="00C87923" w:rsidRDefault="00AD2F98" w:rsidP="00C87923">
      <w:pPr>
        <w:pStyle w:val="ListParagraph"/>
        <w:numPr>
          <w:ilvl w:val="0"/>
          <w:numId w:val="7"/>
        </w:numPr>
        <w:rPr>
          <w:sz w:val="24"/>
          <w:szCs w:val="24"/>
        </w:rPr>
      </w:pPr>
      <w:r w:rsidRPr="00C87923">
        <w:rPr>
          <w:sz w:val="24"/>
          <w:szCs w:val="24"/>
        </w:rPr>
        <w:t>Red Pine</w:t>
      </w:r>
      <w:r w:rsidRPr="00C87923">
        <w:rPr>
          <w:sz w:val="24"/>
          <w:szCs w:val="24"/>
        </w:rPr>
        <w:tab/>
      </w:r>
      <w:r w:rsidRPr="00C87923">
        <w:rPr>
          <w:sz w:val="24"/>
          <w:szCs w:val="24"/>
        </w:rPr>
        <w:tab/>
      </w:r>
      <w:r w:rsidR="0049136D">
        <w:rPr>
          <w:sz w:val="24"/>
          <w:szCs w:val="24"/>
        </w:rPr>
        <w:t xml:space="preserve"> </w:t>
      </w:r>
      <w:r w:rsidRPr="00C87923">
        <w:rPr>
          <w:sz w:val="24"/>
          <w:szCs w:val="24"/>
        </w:rPr>
        <w:t>(secondary shelter)</w:t>
      </w:r>
    </w:p>
    <w:p w14:paraId="59EA3681" w14:textId="0939CA62" w:rsidR="00AD2F98" w:rsidRDefault="00AD2F98"/>
    <w:p w14:paraId="0915CB13" w14:textId="15F114FA" w:rsidR="00AD2F98" w:rsidRPr="00C87923" w:rsidRDefault="00AD2F98">
      <w:pPr>
        <w:rPr>
          <w:sz w:val="28"/>
          <w:szCs w:val="28"/>
          <w:u w:val="single"/>
        </w:rPr>
      </w:pPr>
      <w:r w:rsidRPr="00C87923">
        <w:rPr>
          <w:sz w:val="28"/>
          <w:szCs w:val="28"/>
          <w:u w:val="single"/>
        </w:rPr>
        <w:t>Food</w:t>
      </w:r>
    </w:p>
    <w:p w14:paraId="5CBE866C" w14:textId="0B887504" w:rsidR="00AD2F98" w:rsidRPr="00C87923" w:rsidRDefault="00AD2F98" w:rsidP="00AD2F98">
      <w:pPr>
        <w:pStyle w:val="ListParagraph"/>
        <w:numPr>
          <w:ilvl w:val="0"/>
          <w:numId w:val="8"/>
        </w:numPr>
        <w:rPr>
          <w:sz w:val="24"/>
          <w:szCs w:val="24"/>
        </w:rPr>
      </w:pPr>
      <w:r w:rsidRPr="00C87923">
        <w:rPr>
          <w:sz w:val="24"/>
          <w:szCs w:val="24"/>
        </w:rPr>
        <w:t>Aspen</w:t>
      </w:r>
    </w:p>
    <w:p w14:paraId="0CFDC28B" w14:textId="137A6B14" w:rsidR="00AD2F98" w:rsidRPr="00C87923" w:rsidRDefault="00AD2F98" w:rsidP="00AD2F98">
      <w:pPr>
        <w:pStyle w:val="ListParagraph"/>
        <w:numPr>
          <w:ilvl w:val="0"/>
          <w:numId w:val="8"/>
        </w:numPr>
        <w:rPr>
          <w:sz w:val="24"/>
          <w:szCs w:val="24"/>
        </w:rPr>
      </w:pPr>
      <w:r w:rsidRPr="00C87923">
        <w:rPr>
          <w:sz w:val="24"/>
          <w:szCs w:val="24"/>
        </w:rPr>
        <w:t>Lowland Aspen</w:t>
      </w:r>
    </w:p>
    <w:p w14:paraId="5A6A88D3" w14:textId="3706BDB1" w:rsidR="00AD2F98" w:rsidRPr="00C87923" w:rsidRDefault="00AD2F98" w:rsidP="00AD2F98">
      <w:pPr>
        <w:pStyle w:val="ListParagraph"/>
        <w:numPr>
          <w:ilvl w:val="0"/>
          <w:numId w:val="8"/>
        </w:numPr>
        <w:rPr>
          <w:sz w:val="24"/>
          <w:szCs w:val="24"/>
        </w:rPr>
      </w:pPr>
      <w:r w:rsidRPr="00C87923">
        <w:rPr>
          <w:sz w:val="24"/>
          <w:szCs w:val="24"/>
        </w:rPr>
        <w:t>Northern Hardwoods</w:t>
      </w:r>
    </w:p>
    <w:p w14:paraId="18A80A0B" w14:textId="123A5F90" w:rsidR="00AD2F98" w:rsidRPr="00C87923" w:rsidRDefault="00AD2F98" w:rsidP="00AD2F98">
      <w:pPr>
        <w:pStyle w:val="ListParagraph"/>
        <w:numPr>
          <w:ilvl w:val="0"/>
          <w:numId w:val="8"/>
        </w:numPr>
        <w:rPr>
          <w:sz w:val="24"/>
          <w:szCs w:val="24"/>
        </w:rPr>
      </w:pPr>
      <w:r w:rsidRPr="00C87923">
        <w:rPr>
          <w:sz w:val="24"/>
          <w:szCs w:val="24"/>
        </w:rPr>
        <w:t>Lowland Deciduous</w:t>
      </w:r>
    </w:p>
    <w:p w14:paraId="1501CF1A" w14:textId="418C63EF" w:rsidR="00AD2F98" w:rsidRPr="00C87923" w:rsidRDefault="0049136D" w:rsidP="00AD2F98">
      <w:pPr>
        <w:pStyle w:val="ListParagraph"/>
        <w:numPr>
          <w:ilvl w:val="0"/>
          <w:numId w:val="8"/>
        </w:numPr>
        <w:rPr>
          <w:sz w:val="24"/>
          <w:szCs w:val="24"/>
        </w:rPr>
      </w:pPr>
      <w:r w:rsidRPr="00C87923">
        <w:rPr>
          <w:sz w:val="24"/>
          <w:szCs w:val="24"/>
        </w:rPr>
        <w:t>Lowland Mixed</w:t>
      </w:r>
      <w:r>
        <w:rPr>
          <w:sz w:val="24"/>
          <w:szCs w:val="24"/>
        </w:rPr>
        <w:t xml:space="preserve"> Forest</w:t>
      </w:r>
    </w:p>
    <w:p w14:paraId="108DF099" w14:textId="7478A6D7" w:rsidR="0049136D" w:rsidRPr="00C87923" w:rsidRDefault="0049136D" w:rsidP="00AD2F98">
      <w:pPr>
        <w:pStyle w:val="ListParagraph"/>
        <w:numPr>
          <w:ilvl w:val="0"/>
          <w:numId w:val="8"/>
        </w:numPr>
        <w:rPr>
          <w:sz w:val="24"/>
          <w:szCs w:val="24"/>
        </w:rPr>
      </w:pPr>
      <w:r w:rsidRPr="00C87923">
        <w:rPr>
          <w:sz w:val="24"/>
          <w:szCs w:val="24"/>
        </w:rPr>
        <w:t>Birch</w:t>
      </w:r>
    </w:p>
    <w:p w14:paraId="53A5846F" w14:textId="5277B771" w:rsidR="0049136D" w:rsidRDefault="0049136D" w:rsidP="00AD2F98">
      <w:pPr>
        <w:pStyle w:val="ListParagraph"/>
        <w:numPr>
          <w:ilvl w:val="0"/>
          <w:numId w:val="8"/>
        </w:numPr>
        <w:rPr>
          <w:sz w:val="24"/>
          <w:szCs w:val="24"/>
        </w:rPr>
      </w:pPr>
      <w:r w:rsidRPr="00C87923">
        <w:rPr>
          <w:sz w:val="24"/>
          <w:szCs w:val="24"/>
        </w:rPr>
        <w:t>Mixed Upland Deciduous</w:t>
      </w:r>
    </w:p>
    <w:p w14:paraId="7DA08D21" w14:textId="2F09B47F" w:rsidR="0049136D" w:rsidRDefault="0049136D" w:rsidP="0049136D">
      <w:pPr>
        <w:pStyle w:val="ListParagraph"/>
        <w:numPr>
          <w:ilvl w:val="0"/>
          <w:numId w:val="8"/>
        </w:numPr>
        <w:rPr>
          <w:sz w:val="24"/>
          <w:szCs w:val="24"/>
        </w:rPr>
      </w:pPr>
      <w:r>
        <w:rPr>
          <w:sz w:val="24"/>
          <w:szCs w:val="24"/>
        </w:rPr>
        <w:t>Upland Mixed Forest</w:t>
      </w:r>
    </w:p>
    <w:p w14:paraId="225E3F29" w14:textId="619D6708" w:rsidR="00DD20DA" w:rsidRPr="00C87923" w:rsidRDefault="00DD20DA" w:rsidP="00C87923">
      <w:pPr>
        <w:pStyle w:val="ListParagraph"/>
        <w:numPr>
          <w:ilvl w:val="0"/>
          <w:numId w:val="8"/>
        </w:numPr>
        <w:rPr>
          <w:sz w:val="24"/>
          <w:szCs w:val="24"/>
        </w:rPr>
      </w:pPr>
      <w:r>
        <w:rPr>
          <w:sz w:val="24"/>
          <w:szCs w:val="24"/>
        </w:rPr>
        <w:t>Oak</w:t>
      </w:r>
    </w:p>
    <w:p w14:paraId="08F67381" w14:textId="71B9D7BA" w:rsidR="00AD2F98" w:rsidRDefault="00AD2F98"/>
    <w:p w14:paraId="0195FFCC" w14:textId="385A8DBF" w:rsidR="00AD2F98" w:rsidRDefault="00AD2F98">
      <w:pPr>
        <w:rPr>
          <w:sz w:val="28"/>
          <w:szCs w:val="28"/>
        </w:rPr>
      </w:pPr>
      <w:r w:rsidRPr="00C87923">
        <w:rPr>
          <w:sz w:val="28"/>
          <w:szCs w:val="28"/>
        </w:rPr>
        <w:t>Other</w:t>
      </w:r>
    </w:p>
    <w:p w14:paraId="04FCA57E" w14:textId="6E867738" w:rsidR="0049136D" w:rsidRDefault="0049136D" w:rsidP="0049136D">
      <w:pPr>
        <w:pStyle w:val="ListParagraph"/>
        <w:numPr>
          <w:ilvl w:val="0"/>
          <w:numId w:val="9"/>
        </w:numPr>
        <w:rPr>
          <w:sz w:val="24"/>
          <w:szCs w:val="24"/>
        </w:rPr>
      </w:pPr>
      <w:r w:rsidRPr="00C87923">
        <w:rPr>
          <w:sz w:val="24"/>
          <w:szCs w:val="24"/>
        </w:rPr>
        <w:t>Tamarack</w:t>
      </w:r>
    </w:p>
    <w:p w14:paraId="37988CF7" w14:textId="013D5AFB" w:rsidR="00DD20DA" w:rsidRPr="00C87923" w:rsidRDefault="00DD20DA" w:rsidP="00C87923">
      <w:pPr>
        <w:pStyle w:val="ListParagraph"/>
        <w:numPr>
          <w:ilvl w:val="0"/>
          <w:numId w:val="9"/>
        </w:numPr>
        <w:rPr>
          <w:sz w:val="24"/>
          <w:szCs w:val="24"/>
        </w:rPr>
      </w:pPr>
      <w:r>
        <w:rPr>
          <w:sz w:val="24"/>
          <w:szCs w:val="24"/>
        </w:rPr>
        <w:t>Jack Pine</w:t>
      </w:r>
    </w:p>
    <w:p w14:paraId="3FE876FF" w14:textId="36F2CBE5" w:rsidR="00AD2F98" w:rsidRDefault="00AD2F98"/>
    <w:p w14:paraId="1B84EAC8" w14:textId="552FC549" w:rsidR="0049136D" w:rsidRDefault="0049136D"/>
    <w:p w14:paraId="25CA4D33" w14:textId="5D0054D3" w:rsidR="00C87923" w:rsidRDefault="00C87923" w:rsidP="00C87923">
      <w:pPr>
        <w:ind w:left="720"/>
      </w:pPr>
    </w:p>
    <w:p w14:paraId="70C2FE70" w14:textId="77777777" w:rsidR="00C87923" w:rsidRDefault="00C87923" w:rsidP="009B66A2">
      <w:pPr>
        <w:ind w:left="720"/>
      </w:pPr>
    </w:p>
    <w:p w14:paraId="05AA2CC6" w14:textId="6649FE5C" w:rsidR="001350B1" w:rsidRPr="00C87923" w:rsidRDefault="00C87923" w:rsidP="009B66A2">
      <w:pPr>
        <w:ind w:left="720"/>
        <w:rPr>
          <w:sz w:val="32"/>
          <w:szCs w:val="32"/>
        </w:rPr>
      </w:pPr>
      <w:r>
        <w:rPr>
          <w:sz w:val="32"/>
          <w:szCs w:val="32"/>
        </w:rPr>
        <w:lastRenderedPageBreak/>
        <w:t>A</w:t>
      </w:r>
      <w:r w:rsidR="001350B1" w:rsidRPr="00C87923">
        <w:rPr>
          <w:sz w:val="32"/>
          <w:szCs w:val="32"/>
        </w:rPr>
        <w:t>ppendix B. Silvicultural Age for</w:t>
      </w:r>
      <w:r w:rsidR="001350B1">
        <w:rPr>
          <w:sz w:val="32"/>
          <w:szCs w:val="32"/>
        </w:rPr>
        <w:t xml:space="preserve"> F</w:t>
      </w:r>
      <w:r w:rsidR="001350B1" w:rsidRPr="00C87923">
        <w:rPr>
          <w:sz w:val="32"/>
          <w:szCs w:val="32"/>
        </w:rPr>
        <w:t xml:space="preserve">orested </w:t>
      </w:r>
      <w:r w:rsidR="001350B1">
        <w:rPr>
          <w:sz w:val="32"/>
          <w:szCs w:val="32"/>
        </w:rPr>
        <w:t>C</w:t>
      </w:r>
      <w:r w:rsidR="001350B1" w:rsidRPr="00C87923">
        <w:rPr>
          <w:sz w:val="32"/>
          <w:szCs w:val="32"/>
        </w:rPr>
        <w:t xml:space="preserve">over </w:t>
      </w:r>
      <w:r w:rsidR="001350B1">
        <w:rPr>
          <w:sz w:val="32"/>
          <w:szCs w:val="32"/>
        </w:rPr>
        <w:t>T</w:t>
      </w:r>
      <w:r w:rsidR="001350B1" w:rsidRPr="00C87923">
        <w:rPr>
          <w:sz w:val="32"/>
          <w:szCs w:val="32"/>
        </w:rPr>
        <w:t>ypes</w:t>
      </w:r>
    </w:p>
    <w:p w14:paraId="2A07553C" w14:textId="77777777" w:rsidR="001350B1" w:rsidRDefault="001350B1"/>
    <w:p w14:paraId="1EEBE493" w14:textId="45501AC3" w:rsidR="0049136D" w:rsidRPr="00C87923" w:rsidRDefault="001350B1">
      <w:pPr>
        <w:rPr>
          <w:sz w:val="24"/>
          <w:szCs w:val="24"/>
        </w:rPr>
      </w:pPr>
      <w:r w:rsidRPr="00C87923">
        <w:rPr>
          <w:sz w:val="24"/>
          <w:szCs w:val="24"/>
        </w:rPr>
        <w:t xml:space="preserve">Appendix N Generic Silvicultural Criteria (from </w:t>
      </w:r>
      <w:proofErr w:type="spellStart"/>
      <w:r w:rsidRPr="00C87923">
        <w:rPr>
          <w:sz w:val="24"/>
          <w:szCs w:val="24"/>
        </w:rPr>
        <w:t>MiFI</w:t>
      </w:r>
      <w:proofErr w:type="spellEnd"/>
      <w:r w:rsidRPr="00C87923">
        <w:rPr>
          <w:sz w:val="24"/>
          <w:szCs w:val="24"/>
        </w:rPr>
        <w:t xml:space="preserve"> manual)</w:t>
      </w:r>
    </w:p>
    <w:p w14:paraId="50024F3B" w14:textId="77777777" w:rsidR="001350B1" w:rsidRDefault="001350B1" w:rsidP="001350B1">
      <w:pPr>
        <w:autoSpaceDE w:val="0"/>
        <w:autoSpaceDN w:val="0"/>
        <w:adjustRightInd w:val="0"/>
        <w:spacing w:after="0" w:line="240" w:lineRule="auto"/>
        <w:rPr>
          <w:rFonts w:ascii="Arial" w:hAnsi="Arial" w:cs="Arial"/>
          <w:b/>
          <w:bCs/>
          <w:i/>
          <w:iCs/>
          <w:sz w:val="18"/>
          <w:szCs w:val="18"/>
        </w:rPr>
      </w:pPr>
      <w:r>
        <w:rPr>
          <w:rFonts w:ascii="Arial" w:hAnsi="Arial" w:cs="Arial"/>
          <w:b/>
          <w:bCs/>
          <w:i/>
          <w:iCs/>
          <w:sz w:val="18"/>
          <w:szCs w:val="18"/>
        </w:rPr>
        <w:t>Stands exceeding the age and/or basal area (BA) ranges listed below for their appropriate cover type are</w:t>
      </w:r>
    </w:p>
    <w:p w14:paraId="72BD2FB8" w14:textId="03A66194" w:rsidR="001350B1" w:rsidRDefault="001350B1" w:rsidP="001350B1">
      <w:r>
        <w:rPr>
          <w:rFonts w:ascii="Arial" w:hAnsi="Arial" w:cs="Arial"/>
          <w:b/>
          <w:bCs/>
          <w:i/>
          <w:iCs/>
          <w:sz w:val="18"/>
          <w:szCs w:val="18"/>
        </w:rPr>
        <w:t>considered as having met 'Generic Silvicultural Criteria'.</w:t>
      </w:r>
    </w:p>
    <w:p w14:paraId="2A81AD6F" w14:textId="284731FD" w:rsidR="0049136D" w:rsidRDefault="001350B1">
      <w:r>
        <w:rPr>
          <w:noProof/>
        </w:rPr>
        <w:drawing>
          <wp:inline distT="0" distB="0" distL="0" distR="0" wp14:anchorId="48D3275A" wp14:editId="14EF46FA">
            <wp:extent cx="5410200" cy="6461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6461760"/>
                    </a:xfrm>
                    <a:prstGeom prst="rect">
                      <a:avLst/>
                    </a:prstGeom>
                    <a:noFill/>
                    <a:ln>
                      <a:noFill/>
                    </a:ln>
                  </pic:spPr>
                </pic:pic>
              </a:graphicData>
            </a:graphic>
          </wp:inline>
        </w:drawing>
      </w:r>
    </w:p>
    <w:p w14:paraId="5E7E92F6" w14:textId="77777777" w:rsidR="00C87923" w:rsidRDefault="00C87923" w:rsidP="00C87923">
      <w:pPr>
        <w:jc w:val="center"/>
        <w:rPr>
          <w:sz w:val="32"/>
          <w:szCs w:val="32"/>
        </w:rPr>
      </w:pPr>
    </w:p>
    <w:p w14:paraId="4E55891B" w14:textId="03A7FC16" w:rsidR="001350B1" w:rsidRDefault="001350B1" w:rsidP="00C87923">
      <w:pPr>
        <w:jc w:val="center"/>
        <w:rPr>
          <w:sz w:val="32"/>
          <w:szCs w:val="32"/>
        </w:rPr>
      </w:pPr>
      <w:r w:rsidRPr="00C87923">
        <w:rPr>
          <w:sz w:val="32"/>
          <w:szCs w:val="32"/>
        </w:rPr>
        <w:lastRenderedPageBreak/>
        <w:t>Appendix C.</w:t>
      </w:r>
      <w:r>
        <w:rPr>
          <w:sz w:val="32"/>
          <w:szCs w:val="32"/>
        </w:rPr>
        <w:t xml:space="preserve">  Deer Wintering Complex Analysis Tool</w:t>
      </w:r>
    </w:p>
    <w:p w14:paraId="5F34DBA9" w14:textId="77777777" w:rsidR="001350B1" w:rsidRPr="001350B1" w:rsidRDefault="001350B1" w:rsidP="00C87923">
      <w:pPr>
        <w:ind w:left="1440" w:firstLine="720"/>
        <w:rPr>
          <w:b/>
          <w:bCs/>
        </w:rPr>
      </w:pPr>
      <w:r w:rsidRPr="001350B1">
        <w:rPr>
          <w:b/>
          <w:bCs/>
        </w:rPr>
        <w:t>Deer Wintering Complex Analysis Tool</w:t>
      </w:r>
    </w:p>
    <w:p w14:paraId="09DBC78D" w14:textId="6C040B9A" w:rsidR="001350B1" w:rsidRPr="001350B1" w:rsidRDefault="001350B1" w:rsidP="001350B1">
      <w:r w:rsidRPr="001350B1">
        <w:t>The management of forested stands on the state forest has been driven by the concept of area regulation for decades.  Area regulation can be defined as having similar amounts of area (acres) in a defined number of age classes or basal area (BA) classes across a given landscape. Once a landscape is regulated, an even flow of resources is available, as habitat and forest products, over a given time period- often refer</w:t>
      </w:r>
      <w:r w:rsidR="00997DAE">
        <w:t>r</w:t>
      </w:r>
      <w:r w:rsidRPr="001350B1">
        <w:t>ed to as a planning period.  In order to achieve a regulated forest, managers must define a few key attributes and perform an initial analysis to define the current condition.  The following attributes are important to consider when determining the amount of harvesting and/or habitat needed in specific forest conditions:</w:t>
      </w:r>
    </w:p>
    <w:p w14:paraId="4F8327F1" w14:textId="77777777" w:rsidR="001350B1" w:rsidRPr="001350B1" w:rsidRDefault="001350B1" w:rsidP="001350B1">
      <w:pPr>
        <w:numPr>
          <w:ilvl w:val="0"/>
          <w:numId w:val="10"/>
        </w:numPr>
        <w:contextualSpacing/>
      </w:pPr>
      <w:r w:rsidRPr="001350B1">
        <w:t>Extent of area to be managed</w:t>
      </w:r>
    </w:p>
    <w:p w14:paraId="75A01978" w14:textId="77777777" w:rsidR="001350B1" w:rsidRPr="001350B1" w:rsidRDefault="001350B1" w:rsidP="001350B1">
      <w:pPr>
        <w:numPr>
          <w:ilvl w:val="0"/>
          <w:numId w:val="10"/>
        </w:numPr>
        <w:contextualSpacing/>
      </w:pPr>
      <w:r w:rsidRPr="001350B1">
        <w:t xml:space="preserve">Strata to be analyzed (forest </w:t>
      </w:r>
      <w:proofErr w:type="spellStart"/>
      <w:r w:rsidRPr="001350B1">
        <w:t>covertypes</w:t>
      </w:r>
      <w:proofErr w:type="spellEnd"/>
      <w:r w:rsidRPr="001350B1">
        <w:t>)</w:t>
      </w:r>
    </w:p>
    <w:p w14:paraId="19FE1764" w14:textId="77777777" w:rsidR="001350B1" w:rsidRPr="001350B1" w:rsidRDefault="001350B1" w:rsidP="001350B1">
      <w:pPr>
        <w:numPr>
          <w:ilvl w:val="0"/>
          <w:numId w:val="10"/>
        </w:numPr>
        <w:contextualSpacing/>
      </w:pPr>
      <w:r w:rsidRPr="001350B1">
        <w:t xml:space="preserve">Rotation age or desired age/BA class distribution for each </w:t>
      </w:r>
      <w:proofErr w:type="spellStart"/>
      <w:r w:rsidRPr="001350B1">
        <w:t>covertype</w:t>
      </w:r>
      <w:proofErr w:type="spellEnd"/>
    </w:p>
    <w:p w14:paraId="43D4287A" w14:textId="77777777" w:rsidR="001350B1" w:rsidRPr="001350B1" w:rsidRDefault="001350B1" w:rsidP="001350B1">
      <w:pPr>
        <w:numPr>
          <w:ilvl w:val="0"/>
          <w:numId w:val="10"/>
        </w:numPr>
        <w:contextualSpacing/>
      </w:pPr>
      <w:r w:rsidRPr="001350B1">
        <w:t>Planning period</w:t>
      </w:r>
    </w:p>
    <w:p w14:paraId="3D219F4C" w14:textId="77777777" w:rsidR="001350B1" w:rsidRPr="001350B1" w:rsidRDefault="001350B1" w:rsidP="001350B1">
      <w:pPr>
        <w:numPr>
          <w:ilvl w:val="0"/>
          <w:numId w:val="10"/>
        </w:numPr>
        <w:contextualSpacing/>
      </w:pPr>
      <w:r w:rsidRPr="001350B1">
        <w:t>Portion of area available for management</w:t>
      </w:r>
    </w:p>
    <w:p w14:paraId="4DE8EB51" w14:textId="77777777" w:rsidR="001350B1" w:rsidRPr="001350B1" w:rsidRDefault="001350B1" w:rsidP="001350B1">
      <w:pPr>
        <w:numPr>
          <w:ilvl w:val="0"/>
          <w:numId w:val="10"/>
        </w:numPr>
        <w:contextualSpacing/>
      </w:pPr>
      <w:r w:rsidRPr="001350B1">
        <w:t>Current age/BA class distribution</w:t>
      </w:r>
    </w:p>
    <w:p w14:paraId="7B9871EA" w14:textId="77777777" w:rsidR="001350B1" w:rsidRPr="001350B1" w:rsidRDefault="001350B1" w:rsidP="001350B1">
      <w:pPr>
        <w:numPr>
          <w:ilvl w:val="0"/>
          <w:numId w:val="10"/>
        </w:numPr>
        <w:contextualSpacing/>
      </w:pPr>
      <w:r w:rsidRPr="001350B1">
        <w:t>Areas currently prescribed for management</w:t>
      </w:r>
    </w:p>
    <w:p w14:paraId="22572900" w14:textId="77777777" w:rsidR="001350B1" w:rsidRPr="001350B1" w:rsidRDefault="001350B1" w:rsidP="001350B1">
      <w:r w:rsidRPr="001350B1">
        <w:t xml:space="preserve">Section 4 - Management Area Direction, of the Regional State Forest Management Plans (RSFMP), provide a target level of harvesting and subsequent regeneration for each of the major forest </w:t>
      </w:r>
      <w:proofErr w:type="spellStart"/>
      <w:r w:rsidRPr="001350B1">
        <w:t>covertype</w:t>
      </w:r>
      <w:proofErr w:type="spellEnd"/>
      <w:r w:rsidRPr="001350B1">
        <w:t xml:space="preserve"> in the 99 management areas (MA’s) across the state.  All the above attributes were considered, and targets were provided to land managers and biologist through the compartment review process where plan implementation occurred.  </w:t>
      </w:r>
    </w:p>
    <w:p w14:paraId="04CCBCBF" w14:textId="77777777" w:rsidR="001350B1" w:rsidRPr="001350B1" w:rsidRDefault="001350B1" w:rsidP="001350B1">
      <w:r w:rsidRPr="001350B1">
        <w:t>An issue became apparent as foresters and biologist tried to implement the RSFMP’s in and around deer wintering complexes because of a few factors:</w:t>
      </w:r>
    </w:p>
    <w:p w14:paraId="3D719366" w14:textId="77777777" w:rsidR="001350B1" w:rsidRPr="001350B1" w:rsidRDefault="001350B1" w:rsidP="001350B1">
      <w:pPr>
        <w:numPr>
          <w:ilvl w:val="0"/>
          <w:numId w:val="11"/>
        </w:numPr>
        <w:contextualSpacing/>
      </w:pPr>
      <w:r w:rsidRPr="001350B1">
        <w:t>Deer wintering complex boundaries often cross management area boundaries or are a subset within a MA.</w:t>
      </w:r>
    </w:p>
    <w:p w14:paraId="493089BE" w14:textId="77777777" w:rsidR="001350B1" w:rsidRPr="001350B1" w:rsidRDefault="001350B1" w:rsidP="001350B1">
      <w:pPr>
        <w:numPr>
          <w:ilvl w:val="0"/>
          <w:numId w:val="11"/>
        </w:numPr>
        <w:contextualSpacing/>
      </w:pPr>
      <w:r w:rsidRPr="001350B1">
        <w:t>DWC’s have a pre-existing plan that contain management strategies that may differ from those of the broader MA.</w:t>
      </w:r>
    </w:p>
    <w:p w14:paraId="6621281F" w14:textId="77777777" w:rsidR="001350B1" w:rsidRPr="001350B1" w:rsidRDefault="001350B1" w:rsidP="001350B1">
      <w:pPr>
        <w:numPr>
          <w:ilvl w:val="0"/>
          <w:numId w:val="11"/>
        </w:numPr>
        <w:contextualSpacing/>
      </w:pPr>
      <w:r w:rsidRPr="001350B1">
        <w:t xml:space="preserve">The balance of food and shelter is important to DWC’s and the RSFMP does not provide an aggregated stratum of </w:t>
      </w:r>
      <w:proofErr w:type="spellStart"/>
      <w:r w:rsidRPr="001350B1">
        <w:t>covertypes</w:t>
      </w:r>
      <w:proofErr w:type="spellEnd"/>
      <w:r w:rsidRPr="001350B1">
        <w:t xml:space="preserve"> for each of those categories.</w:t>
      </w:r>
    </w:p>
    <w:p w14:paraId="210D0EE5" w14:textId="6D0D5908" w:rsidR="001350B1" w:rsidRPr="001350B1" w:rsidRDefault="001350B1" w:rsidP="001350B1">
      <w:pPr>
        <w:numPr>
          <w:ilvl w:val="0"/>
          <w:numId w:val="11"/>
        </w:numPr>
        <w:contextualSpacing/>
      </w:pPr>
      <w:r w:rsidRPr="001350B1">
        <w:t>It is very difficult to asses</w:t>
      </w:r>
      <w:r w:rsidR="00997DAE">
        <w:t>s</w:t>
      </w:r>
      <w:r w:rsidRPr="001350B1">
        <w:t xml:space="preserve"> </w:t>
      </w:r>
      <w:proofErr w:type="spellStart"/>
      <w:r w:rsidRPr="001350B1">
        <w:t>covertype</w:t>
      </w:r>
      <w:proofErr w:type="spellEnd"/>
      <w:r w:rsidRPr="001350B1">
        <w:t xml:space="preserve"> goals from the broader MA’s when only a small portion may affect the DWC and are often included in more than one inventory analysis document each year.</w:t>
      </w:r>
    </w:p>
    <w:p w14:paraId="0D0134AC" w14:textId="77777777" w:rsidR="001350B1" w:rsidRPr="001350B1" w:rsidRDefault="001350B1" w:rsidP="001350B1">
      <w:r w:rsidRPr="001350B1">
        <w:t xml:space="preserve">In order to resolve these factors surrounding the management of DWC’s, a custom analysis tool was built in Microsoft Excel which allows a more targeted and detailed look at a given DWC. The DWC analysis tool uses a similar approach to the RSFMP implementation tool but allows for quick adjustments to rotation age and merchantability for each forest </w:t>
      </w:r>
      <w:proofErr w:type="spellStart"/>
      <w:r w:rsidRPr="001350B1">
        <w:t>covertype</w:t>
      </w:r>
      <w:proofErr w:type="spellEnd"/>
      <w:r w:rsidRPr="001350B1">
        <w:t xml:space="preserve"> within the DWC. It also provides an allocated distribution of a 10-year goal to be implemented each year of the planning period.  </w:t>
      </w:r>
    </w:p>
    <w:p w14:paraId="024E56EC" w14:textId="77777777" w:rsidR="001350B1" w:rsidRPr="001350B1" w:rsidRDefault="001350B1" w:rsidP="001350B1">
      <w:r w:rsidRPr="001350B1">
        <w:lastRenderedPageBreak/>
        <w:t xml:space="preserve">In essence, the co-managers are able to specify a forest </w:t>
      </w:r>
      <w:proofErr w:type="spellStart"/>
      <w:r w:rsidRPr="001350B1">
        <w:t>covertype</w:t>
      </w:r>
      <w:proofErr w:type="spellEnd"/>
      <w:r w:rsidRPr="001350B1">
        <w:t>, analyze the current age class distribution, enter attributes to illustrate a desired age class distribution, then have a calculated annual level of harvest provided to achieve those goals over the 10-year planning period.</w:t>
      </w:r>
    </w:p>
    <w:p w14:paraId="12694433" w14:textId="77777777" w:rsidR="001350B1" w:rsidRPr="001350B1" w:rsidRDefault="001350B1" w:rsidP="001350B1"/>
    <w:p w14:paraId="6B6A0F4D" w14:textId="77777777" w:rsidR="001350B1" w:rsidRPr="001350B1" w:rsidRDefault="001350B1" w:rsidP="001350B1">
      <w:r w:rsidRPr="001350B1">
        <w:t>The following workflow was used to create a solution to the management of the DWC’s:</w:t>
      </w:r>
    </w:p>
    <w:p w14:paraId="5ED9E559" w14:textId="77777777" w:rsidR="001350B1" w:rsidRPr="001350B1" w:rsidRDefault="001350B1" w:rsidP="001350B1">
      <w:pPr>
        <w:numPr>
          <w:ilvl w:val="0"/>
          <w:numId w:val="12"/>
        </w:numPr>
        <w:contextualSpacing/>
      </w:pPr>
      <w:r w:rsidRPr="001350B1">
        <w:t>The deer wintering complex boundary was used to essentially clip forest inventory data it overlaid.</w:t>
      </w:r>
    </w:p>
    <w:p w14:paraId="68406238" w14:textId="77777777" w:rsidR="001350B1" w:rsidRPr="001350B1" w:rsidRDefault="001350B1" w:rsidP="001350B1">
      <w:pPr>
        <w:numPr>
          <w:ilvl w:val="1"/>
          <w:numId w:val="12"/>
        </w:numPr>
        <w:contextualSpacing/>
      </w:pPr>
      <w:r w:rsidRPr="001350B1">
        <w:t>When stands, treatments, or site conditions were bisected by the DWC boundary it was determined that they should either be included in their entirety or excluded all together from the analysis.</w:t>
      </w:r>
    </w:p>
    <w:p w14:paraId="0904E4D9" w14:textId="77777777" w:rsidR="001350B1" w:rsidRPr="001350B1" w:rsidRDefault="001350B1" w:rsidP="001350B1">
      <w:pPr>
        <w:numPr>
          <w:ilvl w:val="1"/>
          <w:numId w:val="12"/>
        </w:numPr>
        <w:contextualSpacing/>
      </w:pPr>
      <w:r w:rsidRPr="001350B1">
        <w:t>A systematic approach was taken where stands with greater than 50 % of their area inside of the boundary were included and those with less than 50% were excluded.</w:t>
      </w:r>
    </w:p>
    <w:p w14:paraId="1BCC1EE4" w14:textId="77777777" w:rsidR="001350B1" w:rsidRPr="001350B1" w:rsidRDefault="001350B1" w:rsidP="001350B1">
      <w:pPr>
        <w:numPr>
          <w:ilvl w:val="1"/>
          <w:numId w:val="12"/>
        </w:numPr>
        <w:contextualSpacing/>
      </w:pPr>
      <w:r w:rsidRPr="001350B1">
        <w:t xml:space="preserve">The original DWC boundaries were not modified, only stands to analyze with respect to the DWC were “tagged”. </w:t>
      </w:r>
    </w:p>
    <w:p w14:paraId="00C9E44D" w14:textId="77777777" w:rsidR="001350B1" w:rsidRPr="001350B1" w:rsidRDefault="001350B1" w:rsidP="001350B1">
      <w:pPr>
        <w:numPr>
          <w:ilvl w:val="0"/>
          <w:numId w:val="12"/>
        </w:numPr>
        <w:contextualSpacing/>
      </w:pPr>
      <w:r w:rsidRPr="001350B1">
        <w:t>The clipped Forest Inventory data was then stratified by specific stand level attributes to allow for age and BA class distribution.  Each stratum was then systematically tagged with a category of “Food”, “Shelter”, or “Other” for reporting purposes.</w:t>
      </w:r>
    </w:p>
    <w:p w14:paraId="5C481EC9" w14:textId="77777777" w:rsidR="001350B1" w:rsidRPr="001350B1" w:rsidRDefault="001350B1" w:rsidP="001350B1">
      <w:pPr>
        <w:numPr>
          <w:ilvl w:val="0"/>
          <w:numId w:val="12"/>
        </w:numPr>
        <w:contextualSpacing/>
      </w:pPr>
      <w:r w:rsidRPr="001350B1">
        <w:t>The stratified stand, treatment, and site condition data was then used for input into the DWC analysis tool where a combination of pivot tables and graphs, slicers, array formulas, custom dropdown menus and macros were used to provide outputs for guiding management decision.</w:t>
      </w:r>
    </w:p>
    <w:p w14:paraId="55D1E36E" w14:textId="77777777" w:rsidR="001350B1" w:rsidRPr="001350B1" w:rsidRDefault="001350B1" w:rsidP="001350B1">
      <w:pPr>
        <w:numPr>
          <w:ilvl w:val="0"/>
          <w:numId w:val="12"/>
        </w:numPr>
        <w:contextualSpacing/>
      </w:pPr>
      <w:r w:rsidRPr="001350B1">
        <w:t>Steps the user takes to conduct the analysis:</w:t>
      </w:r>
    </w:p>
    <w:p w14:paraId="700ED32B" w14:textId="77777777" w:rsidR="001350B1" w:rsidRPr="001350B1" w:rsidRDefault="001350B1" w:rsidP="001350B1">
      <w:pPr>
        <w:numPr>
          <w:ilvl w:val="1"/>
          <w:numId w:val="12"/>
        </w:numPr>
        <w:contextualSpacing/>
      </w:pPr>
      <w:r w:rsidRPr="001350B1">
        <w:t xml:space="preserve">The user first chooses a forest </w:t>
      </w:r>
      <w:proofErr w:type="spellStart"/>
      <w:r w:rsidRPr="001350B1">
        <w:t>covertype</w:t>
      </w:r>
      <w:proofErr w:type="spellEnd"/>
      <w:r w:rsidRPr="001350B1">
        <w:t xml:space="preserve"> (or multiple) to analyze by selecting it from the slicer.</w:t>
      </w:r>
    </w:p>
    <w:p w14:paraId="03C7FB28" w14:textId="77777777" w:rsidR="001350B1" w:rsidRPr="001350B1" w:rsidRDefault="001350B1" w:rsidP="001350B1">
      <w:pPr>
        <w:numPr>
          <w:ilvl w:val="1"/>
          <w:numId w:val="12"/>
        </w:numPr>
        <w:contextualSpacing/>
      </w:pPr>
      <w:r w:rsidRPr="001350B1">
        <w:t xml:space="preserve">The various summary tables and age class distribution graphs automatically filter to show only that </w:t>
      </w:r>
      <w:proofErr w:type="spellStart"/>
      <w:r w:rsidRPr="001350B1">
        <w:t>covertype</w:t>
      </w:r>
      <w:proofErr w:type="spellEnd"/>
      <w:r w:rsidRPr="001350B1">
        <w:t xml:space="preserve"> data.</w:t>
      </w:r>
    </w:p>
    <w:p w14:paraId="29FADB9D" w14:textId="77777777" w:rsidR="001350B1" w:rsidRPr="001350B1" w:rsidRDefault="001350B1" w:rsidP="001350B1">
      <w:pPr>
        <w:numPr>
          <w:ilvl w:val="1"/>
          <w:numId w:val="12"/>
        </w:numPr>
        <w:contextualSpacing/>
      </w:pPr>
      <w:r w:rsidRPr="001350B1">
        <w:t>Adjustments are made to the rotation age which define the number of age classes to balance in order to achieve a regulated state.  The rotation age basically defines what the desired age class distribution will look like graphically and results in an even distribution line that informs the ten-year planning period harvest target.</w:t>
      </w:r>
    </w:p>
    <w:p w14:paraId="17C7E4B6" w14:textId="77777777" w:rsidR="001350B1" w:rsidRPr="001350B1" w:rsidRDefault="001350B1" w:rsidP="001350B1">
      <w:pPr>
        <w:numPr>
          <w:ilvl w:val="1"/>
          <w:numId w:val="12"/>
        </w:numPr>
        <w:contextualSpacing/>
      </w:pPr>
      <w:r w:rsidRPr="001350B1">
        <w:t>The merchantable age is then set which defines the minimum age class that can be used for harvesting to achieve the regeneration goals and helps to eliminate infeasible solutions.</w:t>
      </w:r>
    </w:p>
    <w:p w14:paraId="6A9DE950" w14:textId="77777777" w:rsidR="001350B1" w:rsidRPr="001350B1" w:rsidRDefault="001350B1" w:rsidP="001350B1">
      <w:pPr>
        <w:numPr>
          <w:ilvl w:val="1"/>
          <w:numId w:val="12"/>
        </w:numPr>
        <w:contextualSpacing/>
      </w:pPr>
      <w:r w:rsidRPr="001350B1">
        <w:t xml:space="preserve">After these parameters are set, the user clicks an icon to reset the age class graph and calculate a planning period harvest target for the </w:t>
      </w:r>
      <w:proofErr w:type="spellStart"/>
      <w:r w:rsidRPr="001350B1">
        <w:t>covertype</w:t>
      </w:r>
      <w:proofErr w:type="spellEnd"/>
      <w:r w:rsidRPr="001350B1">
        <w:t xml:space="preserve"> that will meet the even distribution target.  </w:t>
      </w:r>
    </w:p>
    <w:p w14:paraId="470CA20A" w14:textId="77777777" w:rsidR="001350B1" w:rsidRPr="001350B1" w:rsidRDefault="001350B1" w:rsidP="001350B1">
      <w:pPr>
        <w:numPr>
          <w:ilvl w:val="1"/>
          <w:numId w:val="12"/>
        </w:numPr>
        <w:contextualSpacing/>
      </w:pPr>
      <w:r w:rsidRPr="001350B1">
        <w:t xml:space="preserve">The planning period target is allocated across each year of entry using a relative proportion approach where: </w:t>
      </w:r>
    </w:p>
    <w:p w14:paraId="4AB13CC3" w14:textId="77777777" w:rsidR="001350B1" w:rsidRPr="001350B1" w:rsidRDefault="001350B1" w:rsidP="001350B1">
      <w:pPr>
        <w:numPr>
          <w:ilvl w:val="2"/>
          <w:numId w:val="12"/>
        </w:numPr>
        <w:contextualSpacing/>
      </w:pPr>
      <w:r w:rsidRPr="001350B1">
        <w:t>The harvest target for a given YOE is equal to a percentage of the overall planning period target.</w:t>
      </w:r>
    </w:p>
    <w:p w14:paraId="0C74EA99" w14:textId="77777777" w:rsidR="001350B1" w:rsidRPr="001350B1" w:rsidRDefault="001350B1" w:rsidP="001350B1">
      <w:pPr>
        <w:numPr>
          <w:ilvl w:val="2"/>
          <w:numId w:val="12"/>
        </w:numPr>
        <w:contextualSpacing/>
      </w:pPr>
      <w:r w:rsidRPr="001350B1">
        <w:t xml:space="preserve">A YOE target is calculated by the relative proportion of merchantable-available acres of a </w:t>
      </w:r>
      <w:proofErr w:type="spellStart"/>
      <w:r w:rsidRPr="001350B1">
        <w:t>covertype</w:t>
      </w:r>
      <w:proofErr w:type="spellEnd"/>
      <w:r w:rsidRPr="001350B1">
        <w:t xml:space="preserve"> in that particular year of entry out of the total merchantable-available acres of that </w:t>
      </w:r>
      <w:proofErr w:type="spellStart"/>
      <w:r w:rsidRPr="001350B1">
        <w:t>covertype</w:t>
      </w:r>
      <w:proofErr w:type="spellEnd"/>
      <w:r w:rsidRPr="001350B1">
        <w:t xml:space="preserve"> in all years of entry.</w:t>
      </w:r>
    </w:p>
    <w:p w14:paraId="7C589651" w14:textId="77777777" w:rsidR="001350B1" w:rsidRPr="001350B1" w:rsidRDefault="001350B1" w:rsidP="001350B1">
      <w:pPr>
        <w:numPr>
          <w:ilvl w:val="1"/>
          <w:numId w:val="12"/>
        </w:numPr>
        <w:contextualSpacing/>
      </w:pPr>
      <w:r w:rsidRPr="001350B1">
        <w:t>The following logic is used in calculations for the DWC analysis tool:</w:t>
      </w:r>
    </w:p>
    <w:p w14:paraId="6D8B9E1B" w14:textId="77777777" w:rsidR="001350B1" w:rsidRPr="001350B1" w:rsidRDefault="001350B1" w:rsidP="001350B1">
      <w:pPr>
        <w:numPr>
          <w:ilvl w:val="3"/>
          <w:numId w:val="12"/>
        </w:numPr>
        <w:contextualSpacing/>
      </w:pPr>
      <w:r w:rsidRPr="001350B1">
        <w:lastRenderedPageBreak/>
        <w:t>There are 2925 acres of aspen in the Hulbert / Sage River DWC.</w:t>
      </w:r>
    </w:p>
    <w:p w14:paraId="203D553E" w14:textId="77777777" w:rsidR="001350B1" w:rsidRPr="001350B1" w:rsidRDefault="001350B1" w:rsidP="001350B1">
      <w:pPr>
        <w:numPr>
          <w:ilvl w:val="3"/>
          <w:numId w:val="12"/>
        </w:numPr>
        <w:contextualSpacing/>
      </w:pPr>
      <w:r w:rsidRPr="001350B1">
        <w:t>Of that, 2741 acres are available for commercial forest management.</w:t>
      </w:r>
    </w:p>
    <w:p w14:paraId="6BFBE07F" w14:textId="77777777" w:rsidR="001350B1" w:rsidRPr="001350B1" w:rsidRDefault="001350B1" w:rsidP="001350B1">
      <w:pPr>
        <w:numPr>
          <w:ilvl w:val="3"/>
          <w:numId w:val="12"/>
        </w:numPr>
        <w:contextualSpacing/>
      </w:pPr>
      <w:r w:rsidRPr="001350B1">
        <w:t>The desired age class would include equal amounts of acreage in 6 age classes, with a 50-year-old rotation age once regulated.</w:t>
      </w:r>
    </w:p>
    <w:p w14:paraId="38E05216" w14:textId="77777777" w:rsidR="001350B1" w:rsidRPr="001350B1" w:rsidRDefault="001350B1" w:rsidP="001350B1">
      <w:pPr>
        <w:numPr>
          <w:ilvl w:val="3"/>
          <w:numId w:val="12"/>
        </w:numPr>
        <w:contextualSpacing/>
      </w:pPr>
      <w:r w:rsidRPr="001350B1">
        <w:t>2741(ac) / 6 (age classes) = 457 (ac in each age class)</w:t>
      </w:r>
    </w:p>
    <w:p w14:paraId="10B9E9D7" w14:textId="77777777" w:rsidR="001350B1" w:rsidRPr="001350B1" w:rsidRDefault="001350B1" w:rsidP="001350B1">
      <w:pPr>
        <w:numPr>
          <w:ilvl w:val="3"/>
          <w:numId w:val="12"/>
        </w:numPr>
        <w:contextualSpacing/>
      </w:pPr>
      <w:r w:rsidRPr="001350B1">
        <w:t>The ten-year planning period target would be to harvest about 457 acres to create 457 acres of regeneration in the 0-9 age class.  If this is repeated over several planning periods, managers will build the desired age class distribution.</w:t>
      </w:r>
    </w:p>
    <w:p w14:paraId="474C9A66" w14:textId="77777777" w:rsidR="001350B1" w:rsidRPr="001350B1" w:rsidRDefault="001350B1" w:rsidP="001350B1">
      <w:pPr>
        <w:numPr>
          <w:ilvl w:val="3"/>
          <w:numId w:val="12"/>
        </w:numPr>
        <w:contextualSpacing/>
      </w:pPr>
      <w:r w:rsidRPr="001350B1">
        <w:t>Those harvests can only come from stands that are available and merchantable, making it necessary to evaluate if the current age class distribution provides enough of those acres to feasibly reach 450 acres.</w:t>
      </w:r>
    </w:p>
    <w:p w14:paraId="60CC04DB" w14:textId="77777777" w:rsidR="001350B1" w:rsidRPr="001350B1" w:rsidRDefault="001350B1" w:rsidP="001350B1">
      <w:pPr>
        <w:numPr>
          <w:ilvl w:val="3"/>
          <w:numId w:val="12"/>
        </w:numPr>
        <w:contextualSpacing/>
      </w:pPr>
      <w:r w:rsidRPr="001350B1">
        <w:t>In order to provide management direction for each compartment review cycle, it is necessary to allocate the ten-year planning goal of 450 acres across each year of entry in the planning period.</w:t>
      </w:r>
    </w:p>
    <w:p w14:paraId="0DE3428B" w14:textId="77777777" w:rsidR="001350B1" w:rsidRPr="001350B1" w:rsidRDefault="001350B1" w:rsidP="001350B1">
      <w:pPr>
        <w:numPr>
          <w:ilvl w:val="3"/>
          <w:numId w:val="12"/>
        </w:numPr>
        <w:contextualSpacing/>
      </w:pPr>
      <w:r w:rsidRPr="001350B1">
        <w:t>This is done using the relative proportion approach described above.  If there is 15% of the merchantable-available aspen of the entire DWC in the 2021 year of entry, then the harvest target is 15% of the ten-year goal (2021 YOE harvest goal= .15 X 457 = 69 acres).  Years with higher proportions of merchantable-available acres have higher targets, lower proportion years have lower targets.  If the process is allocated this way across all years, the planning period target (even distribution line) is reached at the end of the planning period.</w:t>
      </w:r>
    </w:p>
    <w:p w14:paraId="627C8112" w14:textId="77777777" w:rsidR="001350B1" w:rsidRPr="001350B1" w:rsidRDefault="001350B1" w:rsidP="001350B1">
      <w:pPr>
        <w:numPr>
          <w:ilvl w:val="3"/>
          <w:numId w:val="12"/>
        </w:numPr>
        <w:contextualSpacing/>
      </w:pPr>
      <w:r w:rsidRPr="001350B1">
        <w:t>The areas already under prescription from past years are also considered and deducted from the planning period forecast if they are projected to be completed during this planning period.</w:t>
      </w:r>
    </w:p>
    <w:p w14:paraId="5D7080AE" w14:textId="77777777" w:rsidR="001350B1" w:rsidRPr="001350B1" w:rsidRDefault="001350B1" w:rsidP="001350B1">
      <w:pPr>
        <w:numPr>
          <w:ilvl w:val="3"/>
          <w:numId w:val="12"/>
        </w:numPr>
        <w:contextualSpacing/>
      </w:pPr>
      <w:r w:rsidRPr="001350B1">
        <w:t>Because it takes on average about 4 years from prescription decisions to regeneration on the ground, we must adjust the planning period to account for all prescriptions in the last four years as incoming regeneration and provide prescriptions for the next six years.  The last four years of the planning period can be prescribed and forecasted, but the regeneration will not be in place during this planning cycle, so it will be counted in the next planning period.</w:t>
      </w:r>
    </w:p>
    <w:p w14:paraId="400577B1" w14:textId="77777777" w:rsidR="001350B1" w:rsidRPr="001350B1" w:rsidRDefault="001350B1" w:rsidP="001350B1">
      <w:pPr>
        <w:ind w:left="2880"/>
        <w:contextualSpacing/>
      </w:pPr>
    </w:p>
    <w:p w14:paraId="2CCD8B08" w14:textId="77777777" w:rsidR="001350B1" w:rsidRPr="001350B1" w:rsidRDefault="001350B1" w:rsidP="001350B1">
      <w:pPr>
        <w:numPr>
          <w:ilvl w:val="0"/>
          <w:numId w:val="12"/>
        </w:numPr>
        <w:contextualSpacing/>
      </w:pPr>
      <w:r w:rsidRPr="001350B1">
        <w:t>The amount of food vs. shelter is also easily calculated and displayed for managers to evaluate the current condition and consider treatments that may shift stands one way or another over time.</w:t>
      </w:r>
    </w:p>
    <w:p w14:paraId="645B818E" w14:textId="77777777" w:rsidR="001350B1" w:rsidRPr="001350B1" w:rsidRDefault="001350B1" w:rsidP="001350B1">
      <w:pPr>
        <w:numPr>
          <w:ilvl w:val="0"/>
          <w:numId w:val="12"/>
        </w:numPr>
        <w:contextualSpacing/>
      </w:pPr>
      <w:r w:rsidRPr="001350B1">
        <w:t>Basal Area distribution is also evaluated for stands managed based on density rather than age alone (</w:t>
      </w:r>
      <w:proofErr w:type="gramStart"/>
      <w:r w:rsidRPr="001350B1">
        <w:t>e.g.</w:t>
      </w:r>
      <w:proofErr w:type="gramEnd"/>
      <w:r w:rsidRPr="001350B1">
        <w:t xml:space="preserve"> Northern hardwood, red pine, white pine).  The ideal BA distribution varies by </w:t>
      </w:r>
      <w:proofErr w:type="spellStart"/>
      <w:r w:rsidRPr="001350B1">
        <w:t>covertype</w:t>
      </w:r>
      <w:proofErr w:type="spellEnd"/>
      <w:r w:rsidRPr="001350B1">
        <w:t xml:space="preserve"> and the analysis tool provides a look at the current distribution, and an idea of what will be ready for thinning or selection harvests in each year of the planning period.</w:t>
      </w:r>
    </w:p>
    <w:p w14:paraId="258601A6" w14:textId="77777777" w:rsidR="001350B1" w:rsidRPr="001350B1" w:rsidRDefault="001350B1" w:rsidP="001350B1">
      <w:pPr>
        <w:numPr>
          <w:ilvl w:val="0"/>
          <w:numId w:val="12"/>
        </w:numPr>
        <w:contextualSpacing/>
      </w:pPr>
      <w:r w:rsidRPr="001350B1">
        <w:t xml:space="preserve">As managers work through each forest </w:t>
      </w:r>
      <w:proofErr w:type="spellStart"/>
      <w:r w:rsidRPr="001350B1">
        <w:t>covertype</w:t>
      </w:r>
      <w:proofErr w:type="spellEnd"/>
      <w:r w:rsidRPr="001350B1">
        <w:t>, the management decisions are recorded at the stand level in the harvest schedule table.</w:t>
      </w:r>
    </w:p>
    <w:p w14:paraId="20FA07B6" w14:textId="77777777" w:rsidR="001350B1" w:rsidRPr="001350B1" w:rsidRDefault="001350B1" w:rsidP="001350B1">
      <w:pPr>
        <w:numPr>
          <w:ilvl w:val="0"/>
          <w:numId w:val="12"/>
        </w:numPr>
        <w:contextualSpacing/>
      </w:pPr>
      <w:r w:rsidRPr="001350B1">
        <w:lastRenderedPageBreak/>
        <w:t xml:space="preserve">This harvest scheduled and associated maps will be brought into the compartment review meetings to help guide management of stands that fall within the DWC’s where the RSFMP management area targets may not align with DWC management. </w:t>
      </w:r>
    </w:p>
    <w:p w14:paraId="330692C1" w14:textId="77777777" w:rsidR="001350B1" w:rsidRPr="001350B1" w:rsidRDefault="001350B1" w:rsidP="001350B1">
      <w:r w:rsidRPr="001350B1">
        <w:t xml:space="preserve">Moving forward, the management of DWC’s will be more incorporated into the regional state forest management plans.  The use of </w:t>
      </w:r>
      <w:proofErr w:type="spellStart"/>
      <w:r w:rsidRPr="001350B1">
        <w:rPr>
          <w:i/>
          <w:iCs/>
        </w:rPr>
        <w:t>Remsoft</w:t>
      </w:r>
      <w:proofErr w:type="spellEnd"/>
      <w:r w:rsidRPr="001350B1">
        <w:rPr>
          <w:i/>
          <w:iCs/>
        </w:rPr>
        <w:t xml:space="preserve"> Woodstock</w:t>
      </w:r>
      <w:r w:rsidRPr="001350B1">
        <w:t xml:space="preserve"> forest modeling software as a planning tool will allow for a more comprehensive approach where management goals may differ because of one factor or another.  Longer term planning horizons can also be modeled, and treatment schedules can be created that provide control over stand conditions in the DWC, or perhaps optimize for certain conditions within the DWC’s.   This analysis tool provides a good starting point when applying the concept of area regulation to the DWC’s, but there are many factors beyond age and BA class distribution that should be considered moving forward that require more sophisticated tools to evaluate appropriately. This will likely prove to be complicated work but will provide the best solutions in sustainably managing both the habitat and forest resource needs within the various deer wintering complexes.</w:t>
      </w:r>
    </w:p>
    <w:p w14:paraId="2A06BAB1" w14:textId="77777777" w:rsidR="001350B1" w:rsidRPr="00C87923" w:rsidRDefault="001350B1">
      <w:pPr>
        <w:rPr>
          <w:sz w:val="32"/>
          <w:szCs w:val="32"/>
        </w:rPr>
      </w:pPr>
    </w:p>
    <w:p w14:paraId="050E5A2F" w14:textId="56803997" w:rsidR="0049136D" w:rsidRDefault="0049136D"/>
    <w:p w14:paraId="102E34CB" w14:textId="57AC088A" w:rsidR="00AB36D2" w:rsidRDefault="00AB36D2"/>
    <w:p w14:paraId="7DD08A31" w14:textId="445287DD" w:rsidR="00AB36D2" w:rsidRDefault="00AB36D2"/>
    <w:p w14:paraId="2D33121C" w14:textId="1B4A9A6F" w:rsidR="00AB36D2" w:rsidRDefault="00AB36D2"/>
    <w:p w14:paraId="18135B22" w14:textId="399BF3C7" w:rsidR="00AB36D2" w:rsidRDefault="00AB36D2"/>
    <w:p w14:paraId="2EE3FDA0" w14:textId="7B859EEA" w:rsidR="00AB36D2" w:rsidRDefault="00AB36D2"/>
    <w:p w14:paraId="502E7543" w14:textId="215567BB" w:rsidR="00AB36D2" w:rsidRDefault="00AB36D2"/>
    <w:p w14:paraId="647922FC" w14:textId="16400447" w:rsidR="00AB36D2" w:rsidRDefault="00AB36D2"/>
    <w:p w14:paraId="30F0CC65" w14:textId="20DE05CD" w:rsidR="00AB36D2" w:rsidRDefault="00AB36D2"/>
    <w:p w14:paraId="00914B6A" w14:textId="6106CEFD" w:rsidR="00AB36D2" w:rsidRDefault="00AB36D2"/>
    <w:p w14:paraId="5D3FA391" w14:textId="6D72C6F1" w:rsidR="00AB36D2" w:rsidRDefault="00AB36D2"/>
    <w:p w14:paraId="67470083" w14:textId="29EB9043" w:rsidR="00AB36D2" w:rsidRDefault="00AB36D2"/>
    <w:p w14:paraId="4D0A18AE" w14:textId="1761A9D9" w:rsidR="00AB36D2" w:rsidRDefault="00AB36D2"/>
    <w:p w14:paraId="18BDAD1F" w14:textId="3FA73615" w:rsidR="00AB36D2" w:rsidRDefault="00AB36D2"/>
    <w:p w14:paraId="0CD2A9D6" w14:textId="08CA20EE" w:rsidR="00AB36D2" w:rsidRDefault="00AB36D2"/>
    <w:p w14:paraId="4D5E080D" w14:textId="2B67C067" w:rsidR="00AB36D2" w:rsidRDefault="00AB36D2"/>
    <w:p w14:paraId="464CF58D" w14:textId="1174FCAA" w:rsidR="00AB36D2" w:rsidRDefault="00AB36D2"/>
    <w:p w14:paraId="500DC273" w14:textId="3AE99490" w:rsidR="00AB36D2" w:rsidRDefault="00AB36D2"/>
    <w:p w14:paraId="2DF52989" w14:textId="314742B7" w:rsidR="00AB36D2" w:rsidRDefault="00AB36D2"/>
    <w:p w14:paraId="06013DBE" w14:textId="77777777" w:rsidR="00327B8B" w:rsidRDefault="00327B8B">
      <w:pPr>
        <w:rPr>
          <w:sz w:val="32"/>
          <w:szCs w:val="32"/>
        </w:rPr>
        <w:sectPr w:rsidR="00327B8B" w:rsidSect="00186457">
          <w:footerReference w:type="default" r:id="rId13"/>
          <w:pgSz w:w="12240" w:h="15840"/>
          <w:pgMar w:top="1440" w:right="1440" w:bottom="1440" w:left="1440" w:header="720" w:footer="720" w:gutter="0"/>
          <w:cols w:space="720"/>
          <w:docGrid w:linePitch="360"/>
        </w:sectPr>
      </w:pPr>
    </w:p>
    <w:p w14:paraId="39754C4B" w14:textId="453E9DC5" w:rsidR="00AB36D2" w:rsidRDefault="00AB36D2" w:rsidP="00C87923">
      <w:pPr>
        <w:jc w:val="center"/>
        <w:rPr>
          <w:sz w:val="32"/>
          <w:szCs w:val="32"/>
        </w:rPr>
      </w:pPr>
      <w:r w:rsidRPr="00C87923">
        <w:rPr>
          <w:sz w:val="32"/>
          <w:szCs w:val="32"/>
        </w:rPr>
        <w:lastRenderedPageBreak/>
        <w:t>Appendix D.  Treatment plan for Hulbert-Sage River DWC</w:t>
      </w:r>
    </w:p>
    <w:p w14:paraId="7E4EA7AD" w14:textId="77777777" w:rsidR="00327B8B" w:rsidRDefault="00327B8B">
      <w:pPr>
        <w:rPr>
          <w:sz w:val="32"/>
          <w:szCs w:val="32"/>
        </w:rPr>
      </w:pPr>
    </w:p>
    <w:p w14:paraId="15A3A57B" w14:textId="77777777" w:rsidR="00327B8B" w:rsidRDefault="00327B8B">
      <w:pPr>
        <w:rPr>
          <w:sz w:val="32"/>
          <w:szCs w:val="32"/>
        </w:rPr>
      </w:pPr>
    </w:p>
    <w:p w14:paraId="13E46617" w14:textId="42101016" w:rsidR="00AB36D2" w:rsidRDefault="00327B8B" w:rsidP="00C87923">
      <w:pPr>
        <w:jc w:val="center"/>
        <w:rPr>
          <w:sz w:val="32"/>
          <w:szCs w:val="32"/>
        </w:rPr>
      </w:pPr>
      <w:r w:rsidRPr="00327B8B">
        <w:rPr>
          <w:noProof/>
        </w:rPr>
        <w:drawing>
          <wp:inline distT="0" distB="0" distL="0" distR="0" wp14:anchorId="2B828742" wp14:editId="2102B9BB">
            <wp:extent cx="8229600" cy="3282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3282315"/>
                    </a:xfrm>
                    <a:prstGeom prst="rect">
                      <a:avLst/>
                    </a:prstGeom>
                    <a:noFill/>
                    <a:ln>
                      <a:noFill/>
                    </a:ln>
                  </pic:spPr>
                </pic:pic>
              </a:graphicData>
            </a:graphic>
          </wp:inline>
        </w:drawing>
      </w:r>
    </w:p>
    <w:p w14:paraId="7D4602DE" w14:textId="4906F40B" w:rsidR="00327B8B" w:rsidRDefault="00327B8B">
      <w:pPr>
        <w:rPr>
          <w:sz w:val="32"/>
          <w:szCs w:val="32"/>
        </w:rPr>
      </w:pPr>
    </w:p>
    <w:p w14:paraId="2ACD2DCD" w14:textId="1C62E937" w:rsidR="00327B8B" w:rsidRDefault="00327B8B">
      <w:pPr>
        <w:rPr>
          <w:sz w:val="32"/>
          <w:szCs w:val="32"/>
        </w:rPr>
      </w:pPr>
    </w:p>
    <w:p w14:paraId="1999B15C" w14:textId="3835C9C0" w:rsidR="00327B8B" w:rsidRDefault="00327B8B">
      <w:pPr>
        <w:rPr>
          <w:sz w:val="32"/>
          <w:szCs w:val="32"/>
        </w:rPr>
      </w:pPr>
    </w:p>
    <w:p w14:paraId="02898E7D" w14:textId="722C0CAD" w:rsidR="00327B8B" w:rsidRDefault="00327B8B">
      <w:pPr>
        <w:rPr>
          <w:sz w:val="32"/>
          <w:szCs w:val="32"/>
        </w:rPr>
      </w:pPr>
    </w:p>
    <w:p w14:paraId="7C923D34" w14:textId="77777777" w:rsidR="00053165" w:rsidRDefault="00053165">
      <w:pPr>
        <w:rPr>
          <w:sz w:val="32"/>
          <w:szCs w:val="32"/>
        </w:rPr>
      </w:pPr>
    </w:p>
    <w:p w14:paraId="50EE6AA4" w14:textId="77777777" w:rsidR="00053165" w:rsidRDefault="00053165">
      <w:pPr>
        <w:rPr>
          <w:sz w:val="32"/>
          <w:szCs w:val="32"/>
        </w:rPr>
      </w:pPr>
    </w:p>
    <w:p w14:paraId="2A9BD5F3" w14:textId="77777777" w:rsidR="00053165" w:rsidRDefault="00053165">
      <w:pPr>
        <w:rPr>
          <w:sz w:val="32"/>
          <w:szCs w:val="32"/>
        </w:rPr>
      </w:pPr>
    </w:p>
    <w:p w14:paraId="377F2383" w14:textId="77777777" w:rsidR="00053165" w:rsidRDefault="00053165">
      <w:pPr>
        <w:rPr>
          <w:sz w:val="32"/>
          <w:szCs w:val="32"/>
        </w:rPr>
      </w:pPr>
    </w:p>
    <w:p w14:paraId="2320F525" w14:textId="40543979" w:rsidR="00001522" w:rsidRDefault="00001522" w:rsidP="00C87923">
      <w:pPr>
        <w:jc w:val="center"/>
        <w:rPr>
          <w:sz w:val="32"/>
          <w:szCs w:val="32"/>
        </w:rPr>
      </w:pPr>
    </w:p>
    <w:tbl>
      <w:tblPr>
        <w:tblW w:w="18960" w:type="dxa"/>
        <w:tblLook w:val="04A0" w:firstRow="1" w:lastRow="0" w:firstColumn="1" w:lastColumn="0" w:noHBand="0" w:noVBand="1"/>
      </w:tblPr>
      <w:tblGrid>
        <w:gridCol w:w="1691"/>
        <w:gridCol w:w="2249"/>
        <w:gridCol w:w="854"/>
        <w:gridCol w:w="626"/>
        <w:gridCol w:w="854"/>
        <w:gridCol w:w="626"/>
        <w:gridCol w:w="426"/>
        <w:gridCol w:w="1065"/>
        <w:gridCol w:w="609"/>
        <w:gridCol w:w="467"/>
        <w:gridCol w:w="667"/>
        <w:gridCol w:w="966"/>
        <w:gridCol w:w="1022"/>
        <w:gridCol w:w="539"/>
        <w:gridCol w:w="539"/>
        <w:gridCol w:w="457"/>
        <w:gridCol w:w="943"/>
        <w:gridCol w:w="700"/>
        <w:gridCol w:w="700"/>
        <w:gridCol w:w="700"/>
        <w:gridCol w:w="490"/>
        <w:gridCol w:w="806"/>
        <w:gridCol w:w="964"/>
      </w:tblGrid>
      <w:tr w:rsidR="00D704AC" w:rsidRPr="00D704AC" w14:paraId="15997D70" w14:textId="77777777" w:rsidTr="00C87923">
        <w:trPr>
          <w:trHeight w:val="300"/>
        </w:trPr>
        <w:tc>
          <w:tcPr>
            <w:tcW w:w="16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63B144" w14:textId="77777777" w:rsidR="00D704AC" w:rsidRPr="00D704AC" w:rsidRDefault="00D704AC" w:rsidP="00D704AC">
            <w:pPr>
              <w:spacing w:after="0" w:line="240" w:lineRule="auto"/>
              <w:jc w:val="center"/>
              <w:rPr>
                <w:rFonts w:ascii="Calibri" w:eastAsia="Times New Roman" w:hAnsi="Calibri" w:cs="Calibri"/>
                <w:b/>
                <w:bCs/>
                <w:color w:val="000000"/>
                <w:sz w:val="16"/>
                <w:szCs w:val="16"/>
              </w:rPr>
            </w:pPr>
            <w:r w:rsidRPr="00D704AC">
              <w:rPr>
                <w:rFonts w:ascii="Calibri" w:eastAsia="Times New Roman" w:hAnsi="Calibri" w:cs="Calibri"/>
                <w:b/>
                <w:bCs/>
                <w:color w:val="000000"/>
                <w:sz w:val="16"/>
                <w:szCs w:val="16"/>
              </w:rPr>
              <w:t>Harvest Schedule (Stand #'s)</w:t>
            </w:r>
          </w:p>
        </w:tc>
        <w:tc>
          <w:tcPr>
            <w:tcW w:w="2249" w:type="dxa"/>
            <w:tcBorders>
              <w:top w:val="single" w:sz="8" w:space="0" w:color="auto"/>
              <w:left w:val="nil"/>
              <w:bottom w:val="single" w:sz="8" w:space="0" w:color="auto"/>
              <w:right w:val="single" w:sz="8" w:space="0" w:color="auto"/>
            </w:tcBorders>
            <w:shd w:val="clear" w:color="000000" w:fill="EDEDED"/>
            <w:noWrap/>
            <w:vAlign w:val="bottom"/>
            <w:hideMark/>
          </w:tcPr>
          <w:p w14:paraId="7E9441CF"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YOE</w:t>
            </w:r>
          </w:p>
        </w:tc>
        <w:tc>
          <w:tcPr>
            <w:tcW w:w="1480" w:type="dxa"/>
            <w:gridSpan w:val="2"/>
            <w:tcBorders>
              <w:top w:val="single" w:sz="8" w:space="0" w:color="auto"/>
              <w:left w:val="nil"/>
              <w:bottom w:val="single" w:sz="4" w:space="0" w:color="auto"/>
              <w:right w:val="single" w:sz="8" w:space="0" w:color="000000"/>
            </w:tcBorders>
            <w:shd w:val="clear" w:color="000000" w:fill="DBDBDB"/>
            <w:noWrap/>
            <w:vAlign w:val="bottom"/>
            <w:hideMark/>
          </w:tcPr>
          <w:p w14:paraId="18ADA6AD"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2021</w:t>
            </w:r>
          </w:p>
        </w:tc>
        <w:tc>
          <w:tcPr>
            <w:tcW w:w="1480" w:type="dxa"/>
            <w:gridSpan w:val="2"/>
            <w:tcBorders>
              <w:top w:val="single" w:sz="8" w:space="0" w:color="auto"/>
              <w:left w:val="nil"/>
              <w:bottom w:val="single" w:sz="4" w:space="0" w:color="auto"/>
              <w:right w:val="single" w:sz="8" w:space="0" w:color="000000"/>
            </w:tcBorders>
            <w:shd w:val="clear" w:color="000000" w:fill="DBDBDB"/>
            <w:noWrap/>
            <w:vAlign w:val="bottom"/>
            <w:hideMark/>
          </w:tcPr>
          <w:p w14:paraId="58DFF3B8"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2022</w:t>
            </w:r>
          </w:p>
        </w:tc>
        <w:tc>
          <w:tcPr>
            <w:tcW w:w="2100" w:type="dxa"/>
            <w:gridSpan w:val="3"/>
            <w:tcBorders>
              <w:top w:val="single" w:sz="8" w:space="0" w:color="auto"/>
              <w:left w:val="nil"/>
              <w:bottom w:val="single" w:sz="4" w:space="0" w:color="auto"/>
              <w:right w:val="single" w:sz="8" w:space="0" w:color="000000"/>
            </w:tcBorders>
            <w:shd w:val="clear" w:color="000000" w:fill="DBDBDB"/>
            <w:noWrap/>
            <w:vAlign w:val="bottom"/>
            <w:hideMark/>
          </w:tcPr>
          <w:p w14:paraId="2295AE84"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2023</w:t>
            </w:r>
          </w:p>
        </w:tc>
        <w:tc>
          <w:tcPr>
            <w:tcW w:w="2100" w:type="dxa"/>
            <w:gridSpan w:val="3"/>
            <w:tcBorders>
              <w:top w:val="single" w:sz="8" w:space="0" w:color="auto"/>
              <w:left w:val="nil"/>
              <w:bottom w:val="single" w:sz="4" w:space="0" w:color="auto"/>
              <w:right w:val="single" w:sz="8" w:space="0" w:color="000000"/>
            </w:tcBorders>
            <w:shd w:val="clear" w:color="000000" w:fill="DBDBDB"/>
            <w:noWrap/>
            <w:vAlign w:val="bottom"/>
            <w:hideMark/>
          </w:tcPr>
          <w:p w14:paraId="6354BB2B"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2024</w:t>
            </w:r>
          </w:p>
        </w:tc>
        <w:tc>
          <w:tcPr>
            <w:tcW w:w="2100" w:type="dxa"/>
            <w:gridSpan w:val="3"/>
            <w:tcBorders>
              <w:top w:val="single" w:sz="8" w:space="0" w:color="auto"/>
              <w:left w:val="nil"/>
              <w:bottom w:val="single" w:sz="4" w:space="0" w:color="auto"/>
              <w:right w:val="single" w:sz="8" w:space="0" w:color="000000"/>
            </w:tcBorders>
            <w:shd w:val="clear" w:color="000000" w:fill="DBDBDB"/>
            <w:noWrap/>
            <w:vAlign w:val="bottom"/>
            <w:hideMark/>
          </w:tcPr>
          <w:p w14:paraId="449D49D2"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2025</w:t>
            </w:r>
          </w:p>
        </w:tc>
        <w:tc>
          <w:tcPr>
            <w:tcW w:w="1400" w:type="dxa"/>
            <w:gridSpan w:val="2"/>
            <w:tcBorders>
              <w:top w:val="single" w:sz="8" w:space="0" w:color="auto"/>
              <w:left w:val="nil"/>
              <w:bottom w:val="single" w:sz="4" w:space="0" w:color="auto"/>
              <w:right w:val="single" w:sz="8" w:space="0" w:color="000000"/>
            </w:tcBorders>
            <w:shd w:val="clear" w:color="000000" w:fill="DBDBDB"/>
            <w:noWrap/>
            <w:vAlign w:val="bottom"/>
            <w:hideMark/>
          </w:tcPr>
          <w:p w14:paraId="6125D807"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2026</w:t>
            </w:r>
          </w:p>
        </w:tc>
        <w:tc>
          <w:tcPr>
            <w:tcW w:w="700" w:type="dxa"/>
            <w:tcBorders>
              <w:top w:val="single" w:sz="8" w:space="0" w:color="auto"/>
              <w:left w:val="nil"/>
              <w:bottom w:val="single" w:sz="4" w:space="0" w:color="auto"/>
              <w:right w:val="single" w:sz="8" w:space="0" w:color="auto"/>
            </w:tcBorders>
            <w:shd w:val="clear" w:color="000000" w:fill="F4B084"/>
            <w:noWrap/>
            <w:vAlign w:val="bottom"/>
            <w:hideMark/>
          </w:tcPr>
          <w:p w14:paraId="03DD5D1D"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2027</w:t>
            </w:r>
          </w:p>
        </w:tc>
        <w:tc>
          <w:tcPr>
            <w:tcW w:w="700" w:type="dxa"/>
            <w:tcBorders>
              <w:top w:val="single" w:sz="8" w:space="0" w:color="auto"/>
              <w:left w:val="nil"/>
              <w:bottom w:val="single" w:sz="4" w:space="0" w:color="auto"/>
              <w:right w:val="single" w:sz="8" w:space="0" w:color="auto"/>
            </w:tcBorders>
            <w:shd w:val="clear" w:color="000000" w:fill="F4B084"/>
            <w:noWrap/>
            <w:vAlign w:val="bottom"/>
            <w:hideMark/>
          </w:tcPr>
          <w:p w14:paraId="5E49C978"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2028</w:t>
            </w:r>
          </w:p>
        </w:tc>
        <w:tc>
          <w:tcPr>
            <w:tcW w:w="700" w:type="dxa"/>
            <w:tcBorders>
              <w:top w:val="single" w:sz="8" w:space="0" w:color="auto"/>
              <w:left w:val="nil"/>
              <w:bottom w:val="single" w:sz="4" w:space="0" w:color="auto"/>
              <w:right w:val="single" w:sz="8" w:space="0" w:color="auto"/>
            </w:tcBorders>
            <w:shd w:val="clear" w:color="000000" w:fill="F4B084"/>
            <w:noWrap/>
            <w:vAlign w:val="bottom"/>
            <w:hideMark/>
          </w:tcPr>
          <w:p w14:paraId="4FC2F9AD"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2029</w:t>
            </w:r>
          </w:p>
        </w:tc>
        <w:tc>
          <w:tcPr>
            <w:tcW w:w="2260" w:type="dxa"/>
            <w:gridSpan w:val="3"/>
            <w:tcBorders>
              <w:top w:val="single" w:sz="8" w:space="0" w:color="auto"/>
              <w:left w:val="nil"/>
              <w:bottom w:val="single" w:sz="4" w:space="0" w:color="auto"/>
              <w:right w:val="single" w:sz="8" w:space="0" w:color="000000"/>
            </w:tcBorders>
            <w:shd w:val="clear" w:color="000000" w:fill="F4B084"/>
            <w:noWrap/>
            <w:vAlign w:val="bottom"/>
            <w:hideMark/>
          </w:tcPr>
          <w:p w14:paraId="05F15012"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2030</w:t>
            </w:r>
          </w:p>
        </w:tc>
      </w:tr>
      <w:tr w:rsidR="004D461D" w:rsidRPr="00D704AC" w14:paraId="7C40ED37" w14:textId="77777777" w:rsidTr="00001522">
        <w:trPr>
          <w:trHeight w:val="300"/>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3C6DDC52" w14:textId="77777777" w:rsidR="00D704AC" w:rsidRPr="00D704AC" w:rsidRDefault="00D704AC" w:rsidP="00D704AC">
            <w:pPr>
              <w:spacing w:after="0" w:line="240" w:lineRule="auto"/>
              <w:rPr>
                <w:rFonts w:ascii="Calibri" w:eastAsia="Times New Roman" w:hAnsi="Calibri" w:cs="Calibri"/>
                <w:b/>
                <w:bCs/>
                <w:color w:val="000000"/>
                <w:sz w:val="16"/>
                <w:szCs w:val="16"/>
              </w:rPr>
            </w:pPr>
          </w:p>
        </w:tc>
        <w:tc>
          <w:tcPr>
            <w:tcW w:w="2249" w:type="dxa"/>
            <w:tcBorders>
              <w:top w:val="nil"/>
              <w:left w:val="nil"/>
              <w:bottom w:val="single" w:sz="8" w:space="0" w:color="auto"/>
              <w:right w:val="single" w:sz="8" w:space="0" w:color="auto"/>
            </w:tcBorders>
            <w:shd w:val="clear" w:color="auto" w:fill="auto"/>
            <w:noWrap/>
            <w:vAlign w:val="bottom"/>
            <w:hideMark/>
          </w:tcPr>
          <w:p w14:paraId="5DAA1D30"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Compartment</w:t>
            </w:r>
          </w:p>
        </w:tc>
        <w:tc>
          <w:tcPr>
            <w:tcW w:w="854" w:type="dxa"/>
            <w:tcBorders>
              <w:top w:val="nil"/>
              <w:left w:val="nil"/>
              <w:bottom w:val="single" w:sz="8" w:space="0" w:color="auto"/>
              <w:right w:val="single" w:sz="4" w:space="0" w:color="auto"/>
            </w:tcBorders>
            <w:shd w:val="clear" w:color="000000" w:fill="DBDBDB"/>
            <w:noWrap/>
            <w:vAlign w:val="bottom"/>
            <w:hideMark/>
          </w:tcPr>
          <w:p w14:paraId="622EADC0"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71</w:t>
            </w:r>
          </w:p>
        </w:tc>
        <w:tc>
          <w:tcPr>
            <w:tcW w:w="626" w:type="dxa"/>
            <w:tcBorders>
              <w:top w:val="nil"/>
              <w:left w:val="nil"/>
              <w:bottom w:val="single" w:sz="8" w:space="0" w:color="auto"/>
              <w:right w:val="single" w:sz="8" w:space="0" w:color="auto"/>
            </w:tcBorders>
            <w:shd w:val="clear" w:color="000000" w:fill="DBDBDB"/>
            <w:noWrap/>
            <w:vAlign w:val="bottom"/>
            <w:hideMark/>
          </w:tcPr>
          <w:p w14:paraId="33CC8D7F"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74</w:t>
            </w:r>
          </w:p>
        </w:tc>
        <w:tc>
          <w:tcPr>
            <w:tcW w:w="854" w:type="dxa"/>
            <w:tcBorders>
              <w:top w:val="nil"/>
              <w:left w:val="nil"/>
              <w:bottom w:val="single" w:sz="8" w:space="0" w:color="auto"/>
              <w:right w:val="single" w:sz="4" w:space="0" w:color="auto"/>
            </w:tcBorders>
            <w:shd w:val="clear" w:color="000000" w:fill="DBDBDB"/>
            <w:noWrap/>
            <w:vAlign w:val="bottom"/>
            <w:hideMark/>
          </w:tcPr>
          <w:p w14:paraId="495D0672"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73</w:t>
            </w:r>
          </w:p>
        </w:tc>
        <w:tc>
          <w:tcPr>
            <w:tcW w:w="626" w:type="dxa"/>
            <w:tcBorders>
              <w:top w:val="nil"/>
              <w:left w:val="nil"/>
              <w:bottom w:val="single" w:sz="8" w:space="0" w:color="auto"/>
              <w:right w:val="single" w:sz="8" w:space="0" w:color="auto"/>
            </w:tcBorders>
            <w:shd w:val="clear" w:color="000000" w:fill="DBDBDB"/>
            <w:noWrap/>
            <w:vAlign w:val="bottom"/>
            <w:hideMark/>
          </w:tcPr>
          <w:p w14:paraId="10CD1DEE"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134</w:t>
            </w:r>
          </w:p>
        </w:tc>
        <w:tc>
          <w:tcPr>
            <w:tcW w:w="426" w:type="dxa"/>
            <w:tcBorders>
              <w:top w:val="nil"/>
              <w:left w:val="nil"/>
              <w:bottom w:val="single" w:sz="8" w:space="0" w:color="auto"/>
              <w:right w:val="single" w:sz="4" w:space="0" w:color="auto"/>
            </w:tcBorders>
            <w:shd w:val="clear" w:color="000000" w:fill="DBDBDB"/>
            <w:noWrap/>
            <w:vAlign w:val="bottom"/>
            <w:hideMark/>
          </w:tcPr>
          <w:p w14:paraId="2801F71F"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75</w:t>
            </w:r>
          </w:p>
        </w:tc>
        <w:tc>
          <w:tcPr>
            <w:tcW w:w="1065" w:type="dxa"/>
            <w:tcBorders>
              <w:top w:val="nil"/>
              <w:left w:val="nil"/>
              <w:bottom w:val="single" w:sz="8" w:space="0" w:color="auto"/>
              <w:right w:val="single" w:sz="4" w:space="0" w:color="auto"/>
            </w:tcBorders>
            <w:shd w:val="clear" w:color="000000" w:fill="DBDBDB"/>
            <w:noWrap/>
            <w:vAlign w:val="bottom"/>
            <w:hideMark/>
          </w:tcPr>
          <w:p w14:paraId="6E723AEC"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131</w:t>
            </w:r>
          </w:p>
        </w:tc>
        <w:tc>
          <w:tcPr>
            <w:tcW w:w="609" w:type="dxa"/>
            <w:tcBorders>
              <w:top w:val="nil"/>
              <w:left w:val="nil"/>
              <w:bottom w:val="single" w:sz="8" w:space="0" w:color="auto"/>
              <w:right w:val="single" w:sz="8" w:space="0" w:color="auto"/>
            </w:tcBorders>
            <w:shd w:val="clear" w:color="000000" w:fill="DBDBDB"/>
            <w:noWrap/>
            <w:vAlign w:val="bottom"/>
            <w:hideMark/>
          </w:tcPr>
          <w:p w14:paraId="2F4B67B2"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133</w:t>
            </w:r>
          </w:p>
        </w:tc>
        <w:tc>
          <w:tcPr>
            <w:tcW w:w="467" w:type="dxa"/>
            <w:tcBorders>
              <w:top w:val="nil"/>
              <w:left w:val="nil"/>
              <w:bottom w:val="single" w:sz="8" w:space="0" w:color="auto"/>
              <w:right w:val="single" w:sz="4" w:space="0" w:color="auto"/>
            </w:tcBorders>
            <w:shd w:val="clear" w:color="000000" w:fill="DBDBDB"/>
            <w:noWrap/>
            <w:vAlign w:val="bottom"/>
            <w:hideMark/>
          </w:tcPr>
          <w:p w14:paraId="7AD5EA28"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70</w:t>
            </w:r>
          </w:p>
        </w:tc>
        <w:tc>
          <w:tcPr>
            <w:tcW w:w="667" w:type="dxa"/>
            <w:tcBorders>
              <w:top w:val="nil"/>
              <w:left w:val="nil"/>
              <w:bottom w:val="single" w:sz="8" w:space="0" w:color="auto"/>
              <w:right w:val="single" w:sz="4" w:space="0" w:color="auto"/>
            </w:tcBorders>
            <w:shd w:val="clear" w:color="000000" w:fill="DBDBDB"/>
            <w:noWrap/>
            <w:vAlign w:val="bottom"/>
            <w:hideMark/>
          </w:tcPr>
          <w:p w14:paraId="7B850035"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127</w:t>
            </w:r>
          </w:p>
        </w:tc>
        <w:tc>
          <w:tcPr>
            <w:tcW w:w="966" w:type="dxa"/>
            <w:tcBorders>
              <w:top w:val="nil"/>
              <w:left w:val="nil"/>
              <w:bottom w:val="single" w:sz="8" w:space="0" w:color="auto"/>
              <w:right w:val="single" w:sz="8" w:space="0" w:color="auto"/>
            </w:tcBorders>
            <w:shd w:val="clear" w:color="000000" w:fill="DBDBDB"/>
            <w:noWrap/>
            <w:vAlign w:val="bottom"/>
            <w:hideMark/>
          </w:tcPr>
          <w:p w14:paraId="3865DEE0"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128</w:t>
            </w:r>
          </w:p>
        </w:tc>
        <w:tc>
          <w:tcPr>
            <w:tcW w:w="1022" w:type="dxa"/>
            <w:tcBorders>
              <w:top w:val="nil"/>
              <w:left w:val="nil"/>
              <w:bottom w:val="single" w:sz="8" w:space="0" w:color="auto"/>
              <w:right w:val="single" w:sz="4" w:space="0" w:color="auto"/>
            </w:tcBorders>
            <w:shd w:val="clear" w:color="000000" w:fill="DBDBDB"/>
            <w:noWrap/>
            <w:vAlign w:val="bottom"/>
            <w:hideMark/>
          </w:tcPr>
          <w:p w14:paraId="37240753"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76</w:t>
            </w:r>
          </w:p>
        </w:tc>
        <w:tc>
          <w:tcPr>
            <w:tcW w:w="539" w:type="dxa"/>
            <w:tcBorders>
              <w:top w:val="nil"/>
              <w:left w:val="nil"/>
              <w:bottom w:val="single" w:sz="8" w:space="0" w:color="auto"/>
              <w:right w:val="single" w:sz="4" w:space="0" w:color="auto"/>
            </w:tcBorders>
            <w:shd w:val="clear" w:color="000000" w:fill="DBDBDB"/>
            <w:noWrap/>
            <w:vAlign w:val="bottom"/>
            <w:hideMark/>
          </w:tcPr>
          <w:p w14:paraId="7C39CDB8"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135</w:t>
            </w:r>
          </w:p>
        </w:tc>
        <w:tc>
          <w:tcPr>
            <w:tcW w:w="539" w:type="dxa"/>
            <w:tcBorders>
              <w:top w:val="nil"/>
              <w:left w:val="nil"/>
              <w:bottom w:val="single" w:sz="8" w:space="0" w:color="auto"/>
              <w:right w:val="single" w:sz="8" w:space="0" w:color="auto"/>
            </w:tcBorders>
            <w:shd w:val="clear" w:color="000000" w:fill="DBDBDB"/>
            <w:noWrap/>
            <w:vAlign w:val="bottom"/>
            <w:hideMark/>
          </w:tcPr>
          <w:p w14:paraId="5096127D"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136</w:t>
            </w:r>
          </w:p>
        </w:tc>
        <w:tc>
          <w:tcPr>
            <w:tcW w:w="457" w:type="dxa"/>
            <w:tcBorders>
              <w:top w:val="nil"/>
              <w:left w:val="nil"/>
              <w:bottom w:val="single" w:sz="8" w:space="0" w:color="auto"/>
              <w:right w:val="single" w:sz="4" w:space="0" w:color="auto"/>
            </w:tcBorders>
            <w:shd w:val="clear" w:color="000000" w:fill="DBDBDB"/>
            <w:noWrap/>
            <w:vAlign w:val="bottom"/>
            <w:hideMark/>
          </w:tcPr>
          <w:p w14:paraId="28502EFC"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72</w:t>
            </w:r>
          </w:p>
        </w:tc>
        <w:tc>
          <w:tcPr>
            <w:tcW w:w="943" w:type="dxa"/>
            <w:tcBorders>
              <w:top w:val="nil"/>
              <w:left w:val="nil"/>
              <w:bottom w:val="single" w:sz="8" w:space="0" w:color="auto"/>
              <w:right w:val="single" w:sz="8" w:space="0" w:color="auto"/>
            </w:tcBorders>
            <w:shd w:val="clear" w:color="000000" w:fill="DBDBDB"/>
            <w:noWrap/>
            <w:vAlign w:val="bottom"/>
            <w:hideMark/>
          </w:tcPr>
          <w:p w14:paraId="272750C4"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126</w:t>
            </w:r>
          </w:p>
        </w:tc>
        <w:tc>
          <w:tcPr>
            <w:tcW w:w="700" w:type="dxa"/>
            <w:tcBorders>
              <w:top w:val="nil"/>
              <w:left w:val="nil"/>
              <w:bottom w:val="single" w:sz="8" w:space="0" w:color="auto"/>
              <w:right w:val="single" w:sz="8" w:space="0" w:color="auto"/>
            </w:tcBorders>
            <w:shd w:val="clear" w:color="000000" w:fill="F4B084"/>
            <w:noWrap/>
            <w:vAlign w:val="bottom"/>
            <w:hideMark/>
          </w:tcPr>
          <w:p w14:paraId="2A52332A"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121</w:t>
            </w:r>
          </w:p>
        </w:tc>
        <w:tc>
          <w:tcPr>
            <w:tcW w:w="700" w:type="dxa"/>
            <w:tcBorders>
              <w:top w:val="nil"/>
              <w:left w:val="nil"/>
              <w:bottom w:val="single" w:sz="8" w:space="0" w:color="auto"/>
              <w:right w:val="single" w:sz="8" w:space="0" w:color="auto"/>
            </w:tcBorders>
            <w:shd w:val="clear" w:color="000000" w:fill="F4B084"/>
            <w:noWrap/>
            <w:vAlign w:val="bottom"/>
            <w:hideMark/>
          </w:tcPr>
          <w:p w14:paraId="2E81A26F"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130</w:t>
            </w:r>
          </w:p>
        </w:tc>
        <w:tc>
          <w:tcPr>
            <w:tcW w:w="700" w:type="dxa"/>
            <w:tcBorders>
              <w:top w:val="nil"/>
              <w:left w:val="nil"/>
              <w:bottom w:val="single" w:sz="8" w:space="0" w:color="auto"/>
              <w:right w:val="single" w:sz="8" w:space="0" w:color="auto"/>
            </w:tcBorders>
            <w:shd w:val="clear" w:color="000000" w:fill="F4B084"/>
            <w:noWrap/>
            <w:vAlign w:val="bottom"/>
            <w:hideMark/>
          </w:tcPr>
          <w:p w14:paraId="3E413D70"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120</w:t>
            </w:r>
          </w:p>
        </w:tc>
        <w:tc>
          <w:tcPr>
            <w:tcW w:w="490" w:type="dxa"/>
            <w:tcBorders>
              <w:top w:val="nil"/>
              <w:left w:val="nil"/>
              <w:bottom w:val="single" w:sz="8" w:space="0" w:color="auto"/>
              <w:right w:val="single" w:sz="4" w:space="0" w:color="auto"/>
            </w:tcBorders>
            <w:shd w:val="clear" w:color="000000" w:fill="F4B084"/>
            <w:noWrap/>
            <w:vAlign w:val="bottom"/>
            <w:hideMark/>
          </w:tcPr>
          <w:p w14:paraId="67DEC59B"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125</w:t>
            </w:r>
          </w:p>
        </w:tc>
        <w:tc>
          <w:tcPr>
            <w:tcW w:w="806" w:type="dxa"/>
            <w:tcBorders>
              <w:top w:val="nil"/>
              <w:left w:val="nil"/>
              <w:bottom w:val="single" w:sz="8" w:space="0" w:color="auto"/>
              <w:right w:val="single" w:sz="4" w:space="0" w:color="auto"/>
            </w:tcBorders>
            <w:shd w:val="clear" w:color="000000" w:fill="F4B084"/>
            <w:noWrap/>
            <w:vAlign w:val="bottom"/>
            <w:hideMark/>
          </w:tcPr>
          <w:p w14:paraId="684FB5EE"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129</w:t>
            </w:r>
          </w:p>
        </w:tc>
        <w:tc>
          <w:tcPr>
            <w:tcW w:w="964" w:type="dxa"/>
            <w:tcBorders>
              <w:top w:val="nil"/>
              <w:left w:val="nil"/>
              <w:bottom w:val="single" w:sz="8" w:space="0" w:color="auto"/>
              <w:right w:val="single" w:sz="8" w:space="0" w:color="auto"/>
            </w:tcBorders>
            <w:shd w:val="clear" w:color="000000" w:fill="F4B084"/>
            <w:noWrap/>
            <w:vAlign w:val="bottom"/>
            <w:hideMark/>
          </w:tcPr>
          <w:p w14:paraId="5503578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132</w:t>
            </w:r>
          </w:p>
        </w:tc>
      </w:tr>
      <w:tr w:rsidR="004D461D" w:rsidRPr="00D704AC" w14:paraId="617C1A7B" w14:textId="77777777" w:rsidTr="00001522">
        <w:trPr>
          <w:trHeight w:val="288"/>
        </w:trPr>
        <w:tc>
          <w:tcPr>
            <w:tcW w:w="1691" w:type="dxa"/>
            <w:vMerge w:val="restart"/>
            <w:tcBorders>
              <w:top w:val="nil"/>
              <w:left w:val="single" w:sz="8" w:space="0" w:color="auto"/>
              <w:bottom w:val="single" w:sz="4" w:space="0" w:color="auto"/>
              <w:right w:val="single" w:sz="8" w:space="0" w:color="auto"/>
            </w:tcBorders>
            <w:shd w:val="clear" w:color="000000" w:fill="E2EFDA"/>
            <w:noWrap/>
            <w:textDirection w:val="btLr"/>
            <w:vAlign w:val="center"/>
            <w:hideMark/>
          </w:tcPr>
          <w:p w14:paraId="61D952C3"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Food</w:t>
            </w:r>
          </w:p>
        </w:tc>
        <w:tc>
          <w:tcPr>
            <w:tcW w:w="2249" w:type="dxa"/>
            <w:tcBorders>
              <w:top w:val="nil"/>
              <w:left w:val="nil"/>
              <w:bottom w:val="single" w:sz="4" w:space="0" w:color="auto"/>
              <w:right w:val="single" w:sz="8" w:space="0" w:color="auto"/>
            </w:tcBorders>
            <w:shd w:val="clear" w:color="000000" w:fill="E2EFDA"/>
            <w:vAlign w:val="bottom"/>
            <w:hideMark/>
          </w:tcPr>
          <w:p w14:paraId="6948DF6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Aspen</w:t>
            </w:r>
          </w:p>
        </w:tc>
        <w:tc>
          <w:tcPr>
            <w:tcW w:w="854" w:type="dxa"/>
            <w:tcBorders>
              <w:top w:val="nil"/>
              <w:left w:val="nil"/>
              <w:bottom w:val="single" w:sz="4" w:space="0" w:color="auto"/>
              <w:right w:val="single" w:sz="4" w:space="0" w:color="auto"/>
            </w:tcBorders>
            <w:shd w:val="clear" w:color="000000" w:fill="E2EFDA"/>
            <w:noWrap/>
            <w:vAlign w:val="bottom"/>
            <w:hideMark/>
          </w:tcPr>
          <w:p w14:paraId="2BAE4C3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37,39</w:t>
            </w:r>
          </w:p>
        </w:tc>
        <w:tc>
          <w:tcPr>
            <w:tcW w:w="626" w:type="dxa"/>
            <w:tcBorders>
              <w:top w:val="nil"/>
              <w:left w:val="nil"/>
              <w:bottom w:val="single" w:sz="4" w:space="0" w:color="auto"/>
              <w:right w:val="single" w:sz="8" w:space="0" w:color="auto"/>
            </w:tcBorders>
            <w:shd w:val="clear" w:color="000000" w:fill="E2EFDA"/>
            <w:noWrap/>
            <w:vAlign w:val="bottom"/>
            <w:hideMark/>
          </w:tcPr>
          <w:p w14:paraId="58AF2B8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2EFDA"/>
            <w:noWrap/>
            <w:vAlign w:val="bottom"/>
            <w:hideMark/>
          </w:tcPr>
          <w:p w14:paraId="5326C24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48,54,55</w:t>
            </w:r>
          </w:p>
        </w:tc>
        <w:tc>
          <w:tcPr>
            <w:tcW w:w="626" w:type="dxa"/>
            <w:tcBorders>
              <w:top w:val="nil"/>
              <w:left w:val="nil"/>
              <w:bottom w:val="single" w:sz="4" w:space="0" w:color="auto"/>
              <w:right w:val="single" w:sz="8" w:space="0" w:color="auto"/>
            </w:tcBorders>
            <w:shd w:val="clear" w:color="000000" w:fill="E2EFDA"/>
            <w:noWrap/>
            <w:vAlign w:val="bottom"/>
            <w:hideMark/>
          </w:tcPr>
          <w:p w14:paraId="10F8C40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2EFDA"/>
            <w:noWrap/>
            <w:vAlign w:val="bottom"/>
            <w:hideMark/>
          </w:tcPr>
          <w:p w14:paraId="328572B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448EFAC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2EFDA"/>
            <w:noWrap/>
            <w:vAlign w:val="bottom"/>
            <w:hideMark/>
          </w:tcPr>
          <w:p w14:paraId="3C384AE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14</w:t>
            </w:r>
          </w:p>
        </w:tc>
        <w:tc>
          <w:tcPr>
            <w:tcW w:w="467" w:type="dxa"/>
            <w:tcBorders>
              <w:top w:val="nil"/>
              <w:left w:val="nil"/>
              <w:bottom w:val="single" w:sz="4" w:space="0" w:color="auto"/>
              <w:right w:val="single" w:sz="4" w:space="0" w:color="auto"/>
            </w:tcBorders>
            <w:shd w:val="clear" w:color="000000" w:fill="E2EFDA"/>
            <w:noWrap/>
            <w:vAlign w:val="bottom"/>
            <w:hideMark/>
          </w:tcPr>
          <w:p w14:paraId="569EAE9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2EFDA"/>
            <w:noWrap/>
            <w:vAlign w:val="bottom"/>
            <w:hideMark/>
          </w:tcPr>
          <w:p w14:paraId="209C26C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2EFDA"/>
            <w:noWrap/>
            <w:vAlign w:val="bottom"/>
            <w:hideMark/>
          </w:tcPr>
          <w:p w14:paraId="21877C6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65,48</w:t>
            </w:r>
          </w:p>
        </w:tc>
        <w:tc>
          <w:tcPr>
            <w:tcW w:w="1022" w:type="dxa"/>
            <w:tcBorders>
              <w:top w:val="nil"/>
              <w:left w:val="nil"/>
              <w:bottom w:val="single" w:sz="4" w:space="0" w:color="auto"/>
              <w:right w:val="single" w:sz="4" w:space="0" w:color="auto"/>
            </w:tcBorders>
            <w:shd w:val="clear" w:color="000000" w:fill="E2EFDA"/>
            <w:noWrap/>
            <w:vAlign w:val="bottom"/>
            <w:hideMark/>
          </w:tcPr>
          <w:p w14:paraId="65BD31E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29,8,31</w:t>
            </w:r>
          </w:p>
        </w:tc>
        <w:tc>
          <w:tcPr>
            <w:tcW w:w="539" w:type="dxa"/>
            <w:tcBorders>
              <w:top w:val="nil"/>
              <w:left w:val="nil"/>
              <w:bottom w:val="single" w:sz="4" w:space="0" w:color="auto"/>
              <w:right w:val="single" w:sz="4" w:space="0" w:color="auto"/>
            </w:tcBorders>
            <w:shd w:val="clear" w:color="000000" w:fill="E2EFDA"/>
            <w:noWrap/>
            <w:vAlign w:val="bottom"/>
            <w:hideMark/>
          </w:tcPr>
          <w:p w14:paraId="2630F9C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2EFDA"/>
            <w:noWrap/>
            <w:vAlign w:val="bottom"/>
            <w:hideMark/>
          </w:tcPr>
          <w:p w14:paraId="3FEB5FB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2EFDA"/>
            <w:noWrap/>
            <w:vAlign w:val="bottom"/>
            <w:hideMark/>
          </w:tcPr>
          <w:p w14:paraId="43C31B0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2EFDA"/>
            <w:noWrap/>
            <w:vAlign w:val="bottom"/>
            <w:hideMark/>
          </w:tcPr>
          <w:p w14:paraId="2EF10D4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51,55</w:t>
            </w:r>
          </w:p>
        </w:tc>
        <w:tc>
          <w:tcPr>
            <w:tcW w:w="700" w:type="dxa"/>
            <w:tcBorders>
              <w:top w:val="nil"/>
              <w:left w:val="nil"/>
              <w:bottom w:val="single" w:sz="4" w:space="0" w:color="auto"/>
              <w:right w:val="single" w:sz="8" w:space="0" w:color="auto"/>
            </w:tcBorders>
            <w:shd w:val="clear" w:color="000000" w:fill="E2EFDA"/>
            <w:noWrap/>
            <w:vAlign w:val="bottom"/>
            <w:hideMark/>
          </w:tcPr>
          <w:p w14:paraId="70970A9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77</w:t>
            </w:r>
          </w:p>
        </w:tc>
        <w:tc>
          <w:tcPr>
            <w:tcW w:w="700" w:type="dxa"/>
            <w:tcBorders>
              <w:top w:val="nil"/>
              <w:left w:val="nil"/>
              <w:bottom w:val="single" w:sz="4" w:space="0" w:color="auto"/>
              <w:right w:val="single" w:sz="8" w:space="0" w:color="auto"/>
            </w:tcBorders>
            <w:shd w:val="clear" w:color="000000" w:fill="E2EFDA"/>
            <w:noWrap/>
            <w:vAlign w:val="bottom"/>
            <w:hideMark/>
          </w:tcPr>
          <w:p w14:paraId="6D7D829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0306D48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2EFDA"/>
            <w:noWrap/>
            <w:vAlign w:val="bottom"/>
            <w:hideMark/>
          </w:tcPr>
          <w:p w14:paraId="3813655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2EFDA"/>
            <w:noWrap/>
            <w:vAlign w:val="bottom"/>
            <w:hideMark/>
          </w:tcPr>
          <w:p w14:paraId="5B241DA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2EFDA"/>
            <w:noWrap/>
            <w:vAlign w:val="bottom"/>
            <w:hideMark/>
          </w:tcPr>
          <w:p w14:paraId="1391F54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62,58</w:t>
            </w:r>
          </w:p>
        </w:tc>
      </w:tr>
      <w:tr w:rsidR="004D461D" w:rsidRPr="00D704AC" w14:paraId="499A520F"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7110D186"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2EFDA"/>
            <w:noWrap/>
            <w:vAlign w:val="bottom"/>
            <w:hideMark/>
          </w:tcPr>
          <w:p w14:paraId="2D42F0A6"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Northern Hardwood</w:t>
            </w:r>
          </w:p>
        </w:tc>
        <w:tc>
          <w:tcPr>
            <w:tcW w:w="854" w:type="dxa"/>
            <w:tcBorders>
              <w:top w:val="nil"/>
              <w:left w:val="single" w:sz="8" w:space="0" w:color="auto"/>
              <w:bottom w:val="single" w:sz="4" w:space="0" w:color="auto"/>
              <w:right w:val="single" w:sz="4" w:space="0" w:color="auto"/>
            </w:tcBorders>
            <w:shd w:val="clear" w:color="000000" w:fill="E2EFDA"/>
            <w:noWrap/>
            <w:vAlign w:val="bottom"/>
            <w:hideMark/>
          </w:tcPr>
          <w:p w14:paraId="7C16EA9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27,32,38</w:t>
            </w:r>
          </w:p>
        </w:tc>
        <w:tc>
          <w:tcPr>
            <w:tcW w:w="626" w:type="dxa"/>
            <w:tcBorders>
              <w:top w:val="nil"/>
              <w:left w:val="nil"/>
              <w:bottom w:val="single" w:sz="4" w:space="0" w:color="auto"/>
              <w:right w:val="single" w:sz="8" w:space="0" w:color="auto"/>
            </w:tcBorders>
            <w:shd w:val="clear" w:color="000000" w:fill="E2EFDA"/>
            <w:noWrap/>
            <w:vAlign w:val="bottom"/>
            <w:hideMark/>
          </w:tcPr>
          <w:p w14:paraId="16329E5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29</w:t>
            </w:r>
          </w:p>
        </w:tc>
        <w:tc>
          <w:tcPr>
            <w:tcW w:w="854" w:type="dxa"/>
            <w:tcBorders>
              <w:top w:val="nil"/>
              <w:left w:val="nil"/>
              <w:bottom w:val="single" w:sz="4" w:space="0" w:color="auto"/>
              <w:right w:val="single" w:sz="4" w:space="0" w:color="auto"/>
            </w:tcBorders>
            <w:shd w:val="clear" w:color="000000" w:fill="E2EFDA"/>
            <w:noWrap/>
            <w:vAlign w:val="bottom"/>
            <w:hideMark/>
          </w:tcPr>
          <w:p w14:paraId="2EF1304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75D5978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40,44</w:t>
            </w:r>
          </w:p>
        </w:tc>
        <w:tc>
          <w:tcPr>
            <w:tcW w:w="426" w:type="dxa"/>
            <w:tcBorders>
              <w:top w:val="nil"/>
              <w:left w:val="nil"/>
              <w:bottom w:val="single" w:sz="4" w:space="0" w:color="auto"/>
              <w:right w:val="single" w:sz="4" w:space="0" w:color="auto"/>
            </w:tcBorders>
            <w:shd w:val="clear" w:color="000000" w:fill="E2EFDA"/>
            <w:noWrap/>
            <w:vAlign w:val="bottom"/>
            <w:hideMark/>
          </w:tcPr>
          <w:p w14:paraId="1E23661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4F1176C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103</w:t>
            </w:r>
          </w:p>
        </w:tc>
        <w:tc>
          <w:tcPr>
            <w:tcW w:w="609" w:type="dxa"/>
            <w:tcBorders>
              <w:top w:val="nil"/>
              <w:left w:val="nil"/>
              <w:bottom w:val="single" w:sz="4" w:space="0" w:color="auto"/>
              <w:right w:val="single" w:sz="8" w:space="0" w:color="auto"/>
            </w:tcBorders>
            <w:shd w:val="clear" w:color="000000" w:fill="E2EFDA"/>
            <w:noWrap/>
            <w:vAlign w:val="bottom"/>
            <w:hideMark/>
          </w:tcPr>
          <w:p w14:paraId="6C0656A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2EFDA"/>
            <w:noWrap/>
            <w:vAlign w:val="bottom"/>
            <w:hideMark/>
          </w:tcPr>
          <w:p w14:paraId="4A3744D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2EFDA"/>
            <w:noWrap/>
            <w:vAlign w:val="bottom"/>
            <w:hideMark/>
          </w:tcPr>
          <w:p w14:paraId="4559F0C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2EFDA"/>
            <w:noWrap/>
            <w:vAlign w:val="bottom"/>
            <w:hideMark/>
          </w:tcPr>
          <w:p w14:paraId="267622D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2EFDA"/>
            <w:noWrap/>
            <w:vAlign w:val="bottom"/>
            <w:hideMark/>
          </w:tcPr>
          <w:p w14:paraId="1D2335D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5,30</w:t>
            </w:r>
          </w:p>
        </w:tc>
        <w:tc>
          <w:tcPr>
            <w:tcW w:w="539" w:type="dxa"/>
            <w:tcBorders>
              <w:top w:val="nil"/>
              <w:left w:val="nil"/>
              <w:bottom w:val="single" w:sz="4" w:space="0" w:color="auto"/>
              <w:right w:val="single" w:sz="4" w:space="0" w:color="auto"/>
            </w:tcBorders>
            <w:shd w:val="clear" w:color="000000" w:fill="E2EFDA"/>
            <w:noWrap/>
            <w:vAlign w:val="bottom"/>
            <w:hideMark/>
          </w:tcPr>
          <w:p w14:paraId="6AD591F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2EFDA"/>
            <w:noWrap/>
            <w:vAlign w:val="bottom"/>
            <w:hideMark/>
          </w:tcPr>
          <w:p w14:paraId="1E4D52D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25*</w:t>
            </w:r>
          </w:p>
        </w:tc>
        <w:tc>
          <w:tcPr>
            <w:tcW w:w="457" w:type="dxa"/>
            <w:tcBorders>
              <w:top w:val="nil"/>
              <w:left w:val="nil"/>
              <w:bottom w:val="single" w:sz="4" w:space="0" w:color="auto"/>
              <w:right w:val="single" w:sz="4" w:space="0" w:color="auto"/>
            </w:tcBorders>
            <w:shd w:val="clear" w:color="000000" w:fill="E2EFDA"/>
            <w:noWrap/>
            <w:vAlign w:val="bottom"/>
            <w:hideMark/>
          </w:tcPr>
          <w:p w14:paraId="176F350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2EFDA"/>
            <w:noWrap/>
            <w:vAlign w:val="bottom"/>
            <w:hideMark/>
          </w:tcPr>
          <w:p w14:paraId="205144B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68C6537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1B7D939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3B92DB2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2EFDA"/>
            <w:noWrap/>
            <w:vAlign w:val="bottom"/>
            <w:hideMark/>
          </w:tcPr>
          <w:p w14:paraId="0BEE007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2EFDA"/>
            <w:noWrap/>
            <w:vAlign w:val="bottom"/>
            <w:hideMark/>
          </w:tcPr>
          <w:p w14:paraId="4495CAB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42,37</w:t>
            </w:r>
          </w:p>
        </w:tc>
        <w:tc>
          <w:tcPr>
            <w:tcW w:w="964" w:type="dxa"/>
            <w:tcBorders>
              <w:top w:val="nil"/>
              <w:left w:val="nil"/>
              <w:bottom w:val="single" w:sz="4" w:space="0" w:color="auto"/>
              <w:right w:val="single" w:sz="8" w:space="0" w:color="auto"/>
            </w:tcBorders>
            <w:shd w:val="clear" w:color="000000" w:fill="E2EFDA"/>
            <w:noWrap/>
            <w:vAlign w:val="bottom"/>
            <w:hideMark/>
          </w:tcPr>
          <w:p w14:paraId="418FED9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45E01A92"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404AD6A0"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2EFDA"/>
            <w:noWrap/>
            <w:vAlign w:val="bottom"/>
            <w:hideMark/>
          </w:tcPr>
          <w:p w14:paraId="1218956A"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Lowland Deciduous</w:t>
            </w:r>
          </w:p>
        </w:tc>
        <w:tc>
          <w:tcPr>
            <w:tcW w:w="854" w:type="dxa"/>
            <w:tcBorders>
              <w:top w:val="nil"/>
              <w:left w:val="nil"/>
              <w:bottom w:val="single" w:sz="4" w:space="0" w:color="auto"/>
              <w:right w:val="single" w:sz="4" w:space="0" w:color="auto"/>
            </w:tcBorders>
            <w:shd w:val="clear" w:color="000000" w:fill="E2EFDA"/>
            <w:noWrap/>
            <w:vAlign w:val="bottom"/>
            <w:hideMark/>
          </w:tcPr>
          <w:p w14:paraId="5428BC7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24,35*</w:t>
            </w:r>
          </w:p>
        </w:tc>
        <w:tc>
          <w:tcPr>
            <w:tcW w:w="626" w:type="dxa"/>
            <w:tcBorders>
              <w:top w:val="nil"/>
              <w:left w:val="nil"/>
              <w:bottom w:val="single" w:sz="4" w:space="0" w:color="auto"/>
              <w:right w:val="single" w:sz="8" w:space="0" w:color="auto"/>
            </w:tcBorders>
            <w:shd w:val="clear" w:color="000000" w:fill="E2EFDA"/>
            <w:noWrap/>
            <w:vAlign w:val="bottom"/>
            <w:hideMark/>
          </w:tcPr>
          <w:p w14:paraId="39D289C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2EFDA"/>
            <w:noWrap/>
            <w:vAlign w:val="bottom"/>
            <w:hideMark/>
          </w:tcPr>
          <w:p w14:paraId="5CFC76C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5C648D5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2EFDA"/>
            <w:noWrap/>
            <w:vAlign w:val="bottom"/>
            <w:hideMark/>
          </w:tcPr>
          <w:p w14:paraId="188E805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2DDF807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33</w:t>
            </w:r>
          </w:p>
        </w:tc>
        <w:tc>
          <w:tcPr>
            <w:tcW w:w="609" w:type="dxa"/>
            <w:tcBorders>
              <w:top w:val="nil"/>
              <w:left w:val="nil"/>
              <w:bottom w:val="single" w:sz="4" w:space="0" w:color="auto"/>
              <w:right w:val="single" w:sz="8" w:space="0" w:color="auto"/>
            </w:tcBorders>
            <w:shd w:val="clear" w:color="000000" w:fill="E2EFDA"/>
            <w:noWrap/>
            <w:vAlign w:val="bottom"/>
            <w:hideMark/>
          </w:tcPr>
          <w:p w14:paraId="7250722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2EFDA"/>
            <w:noWrap/>
            <w:vAlign w:val="bottom"/>
            <w:hideMark/>
          </w:tcPr>
          <w:p w14:paraId="1337437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2EFDA"/>
            <w:noWrap/>
            <w:vAlign w:val="bottom"/>
            <w:hideMark/>
          </w:tcPr>
          <w:p w14:paraId="4A24003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2EFDA"/>
            <w:noWrap/>
            <w:vAlign w:val="bottom"/>
            <w:hideMark/>
          </w:tcPr>
          <w:p w14:paraId="62297C4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2EFDA"/>
            <w:noWrap/>
            <w:vAlign w:val="bottom"/>
            <w:hideMark/>
          </w:tcPr>
          <w:p w14:paraId="6C92578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7</w:t>
            </w:r>
          </w:p>
        </w:tc>
        <w:tc>
          <w:tcPr>
            <w:tcW w:w="539" w:type="dxa"/>
            <w:tcBorders>
              <w:top w:val="nil"/>
              <w:left w:val="nil"/>
              <w:bottom w:val="single" w:sz="4" w:space="0" w:color="auto"/>
              <w:right w:val="single" w:sz="4" w:space="0" w:color="auto"/>
            </w:tcBorders>
            <w:shd w:val="clear" w:color="000000" w:fill="E2EFDA"/>
            <w:noWrap/>
            <w:vAlign w:val="bottom"/>
            <w:hideMark/>
          </w:tcPr>
          <w:p w14:paraId="4534FA2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2EFDA"/>
            <w:noWrap/>
            <w:vAlign w:val="bottom"/>
            <w:hideMark/>
          </w:tcPr>
          <w:p w14:paraId="1C6CE2C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2EFDA"/>
            <w:noWrap/>
            <w:vAlign w:val="bottom"/>
            <w:hideMark/>
          </w:tcPr>
          <w:p w14:paraId="184428B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2EFDA"/>
            <w:noWrap/>
            <w:vAlign w:val="bottom"/>
            <w:hideMark/>
          </w:tcPr>
          <w:p w14:paraId="09DA87B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1F962B4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70,88</w:t>
            </w:r>
          </w:p>
        </w:tc>
        <w:tc>
          <w:tcPr>
            <w:tcW w:w="700" w:type="dxa"/>
            <w:tcBorders>
              <w:top w:val="nil"/>
              <w:left w:val="nil"/>
              <w:bottom w:val="single" w:sz="4" w:space="0" w:color="auto"/>
              <w:right w:val="single" w:sz="8" w:space="0" w:color="auto"/>
            </w:tcBorders>
            <w:shd w:val="clear" w:color="000000" w:fill="E2EFDA"/>
            <w:noWrap/>
            <w:vAlign w:val="bottom"/>
            <w:hideMark/>
          </w:tcPr>
          <w:p w14:paraId="5F07704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3B6A343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2EFDA"/>
            <w:noWrap/>
            <w:vAlign w:val="bottom"/>
            <w:hideMark/>
          </w:tcPr>
          <w:p w14:paraId="7461400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2EFDA"/>
            <w:noWrap/>
            <w:vAlign w:val="bottom"/>
            <w:hideMark/>
          </w:tcPr>
          <w:p w14:paraId="51E2FD0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2EFDA"/>
            <w:noWrap/>
            <w:vAlign w:val="bottom"/>
            <w:hideMark/>
          </w:tcPr>
          <w:p w14:paraId="0C12BCC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51E*,51W</w:t>
            </w:r>
          </w:p>
        </w:tc>
      </w:tr>
      <w:tr w:rsidR="004D461D" w:rsidRPr="00D704AC" w14:paraId="52E8C0FC"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41682071"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2EFDA"/>
            <w:noWrap/>
            <w:vAlign w:val="bottom"/>
            <w:hideMark/>
          </w:tcPr>
          <w:p w14:paraId="52B15AE1"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Lowland Mixed Forest</w:t>
            </w:r>
          </w:p>
        </w:tc>
        <w:tc>
          <w:tcPr>
            <w:tcW w:w="854" w:type="dxa"/>
            <w:tcBorders>
              <w:top w:val="nil"/>
              <w:left w:val="nil"/>
              <w:bottom w:val="single" w:sz="4" w:space="0" w:color="auto"/>
              <w:right w:val="single" w:sz="4" w:space="0" w:color="auto"/>
            </w:tcBorders>
            <w:shd w:val="clear" w:color="000000" w:fill="E2EFDA"/>
            <w:noWrap/>
            <w:vAlign w:val="bottom"/>
            <w:hideMark/>
          </w:tcPr>
          <w:p w14:paraId="78F83CA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663CE25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2EFDA"/>
            <w:noWrap/>
            <w:vAlign w:val="bottom"/>
            <w:hideMark/>
          </w:tcPr>
          <w:p w14:paraId="48C3D24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1B671A9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2EFDA"/>
            <w:noWrap/>
            <w:vAlign w:val="bottom"/>
            <w:hideMark/>
          </w:tcPr>
          <w:p w14:paraId="5D73745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3143CA0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2EFDA"/>
            <w:noWrap/>
            <w:vAlign w:val="bottom"/>
            <w:hideMark/>
          </w:tcPr>
          <w:p w14:paraId="10AA823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2EFDA"/>
            <w:noWrap/>
            <w:vAlign w:val="bottom"/>
            <w:hideMark/>
          </w:tcPr>
          <w:p w14:paraId="7852C56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2EFDA"/>
            <w:noWrap/>
            <w:vAlign w:val="bottom"/>
            <w:hideMark/>
          </w:tcPr>
          <w:p w14:paraId="1A6D0F6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80</w:t>
            </w:r>
          </w:p>
        </w:tc>
        <w:tc>
          <w:tcPr>
            <w:tcW w:w="966" w:type="dxa"/>
            <w:tcBorders>
              <w:top w:val="nil"/>
              <w:left w:val="nil"/>
              <w:bottom w:val="single" w:sz="4" w:space="0" w:color="auto"/>
              <w:right w:val="single" w:sz="8" w:space="0" w:color="auto"/>
            </w:tcBorders>
            <w:shd w:val="clear" w:color="000000" w:fill="E2EFDA"/>
            <w:noWrap/>
            <w:vAlign w:val="bottom"/>
            <w:hideMark/>
          </w:tcPr>
          <w:p w14:paraId="64F5121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2EFDA"/>
            <w:noWrap/>
            <w:vAlign w:val="bottom"/>
            <w:hideMark/>
          </w:tcPr>
          <w:p w14:paraId="28C52D7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2EFDA"/>
            <w:noWrap/>
            <w:vAlign w:val="bottom"/>
            <w:hideMark/>
          </w:tcPr>
          <w:p w14:paraId="2F6D1D6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2EFDA"/>
            <w:noWrap/>
            <w:vAlign w:val="bottom"/>
            <w:hideMark/>
          </w:tcPr>
          <w:p w14:paraId="080D814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26*</w:t>
            </w:r>
          </w:p>
        </w:tc>
        <w:tc>
          <w:tcPr>
            <w:tcW w:w="457" w:type="dxa"/>
            <w:tcBorders>
              <w:top w:val="nil"/>
              <w:left w:val="nil"/>
              <w:bottom w:val="single" w:sz="4" w:space="0" w:color="auto"/>
              <w:right w:val="single" w:sz="4" w:space="0" w:color="auto"/>
            </w:tcBorders>
            <w:shd w:val="clear" w:color="000000" w:fill="E2EFDA"/>
            <w:noWrap/>
            <w:vAlign w:val="bottom"/>
            <w:hideMark/>
          </w:tcPr>
          <w:p w14:paraId="0924AB7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2EFDA"/>
            <w:noWrap/>
            <w:vAlign w:val="bottom"/>
            <w:hideMark/>
          </w:tcPr>
          <w:p w14:paraId="5ED238E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41DD3BB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60,64</w:t>
            </w:r>
          </w:p>
        </w:tc>
        <w:tc>
          <w:tcPr>
            <w:tcW w:w="700" w:type="dxa"/>
            <w:tcBorders>
              <w:top w:val="nil"/>
              <w:left w:val="nil"/>
              <w:bottom w:val="single" w:sz="4" w:space="0" w:color="auto"/>
              <w:right w:val="single" w:sz="8" w:space="0" w:color="auto"/>
            </w:tcBorders>
            <w:shd w:val="clear" w:color="000000" w:fill="E2EFDA"/>
            <w:noWrap/>
            <w:vAlign w:val="bottom"/>
            <w:hideMark/>
          </w:tcPr>
          <w:p w14:paraId="5F4816B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6B9B8E3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2EFDA"/>
            <w:noWrap/>
            <w:vAlign w:val="bottom"/>
            <w:hideMark/>
          </w:tcPr>
          <w:p w14:paraId="49ACC9B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2EFDA"/>
            <w:noWrap/>
            <w:vAlign w:val="bottom"/>
            <w:hideMark/>
          </w:tcPr>
          <w:p w14:paraId="04C398F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2EFDA"/>
            <w:noWrap/>
            <w:vAlign w:val="bottom"/>
            <w:hideMark/>
          </w:tcPr>
          <w:p w14:paraId="5ECF547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2DC3125D"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46405645"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2EFDA"/>
            <w:noWrap/>
            <w:vAlign w:val="bottom"/>
            <w:hideMark/>
          </w:tcPr>
          <w:p w14:paraId="2D3A5CED"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Lowland Aspen/Balsam Poplar</w:t>
            </w:r>
          </w:p>
        </w:tc>
        <w:tc>
          <w:tcPr>
            <w:tcW w:w="854" w:type="dxa"/>
            <w:tcBorders>
              <w:top w:val="nil"/>
              <w:left w:val="nil"/>
              <w:bottom w:val="single" w:sz="4" w:space="0" w:color="auto"/>
              <w:right w:val="single" w:sz="4" w:space="0" w:color="auto"/>
            </w:tcBorders>
            <w:shd w:val="clear" w:color="000000" w:fill="E2EFDA"/>
            <w:noWrap/>
            <w:vAlign w:val="bottom"/>
            <w:hideMark/>
          </w:tcPr>
          <w:p w14:paraId="330BAAF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23</w:t>
            </w:r>
          </w:p>
        </w:tc>
        <w:tc>
          <w:tcPr>
            <w:tcW w:w="626" w:type="dxa"/>
            <w:tcBorders>
              <w:top w:val="nil"/>
              <w:left w:val="nil"/>
              <w:bottom w:val="single" w:sz="4" w:space="0" w:color="auto"/>
              <w:right w:val="single" w:sz="8" w:space="0" w:color="auto"/>
            </w:tcBorders>
            <w:shd w:val="clear" w:color="000000" w:fill="E2EFDA"/>
            <w:noWrap/>
            <w:vAlign w:val="bottom"/>
            <w:hideMark/>
          </w:tcPr>
          <w:p w14:paraId="61ABA34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2EFDA"/>
            <w:noWrap/>
            <w:vAlign w:val="bottom"/>
            <w:hideMark/>
          </w:tcPr>
          <w:p w14:paraId="10A3757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57,86</w:t>
            </w:r>
          </w:p>
        </w:tc>
        <w:tc>
          <w:tcPr>
            <w:tcW w:w="626" w:type="dxa"/>
            <w:tcBorders>
              <w:top w:val="nil"/>
              <w:left w:val="nil"/>
              <w:bottom w:val="single" w:sz="4" w:space="0" w:color="auto"/>
              <w:right w:val="single" w:sz="8" w:space="0" w:color="auto"/>
            </w:tcBorders>
            <w:shd w:val="clear" w:color="000000" w:fill="E2EFDA"/>
            <w:noWrap/>
            <w:vAlign w:val="bottom"/>
            <w:hideMark/>
          </w:tcPr>
          <w:p w14:paraId="69DE498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2EFDA"/>
            <w:noWrap/>
            <w:vAlign w:val="bottom"/>
            <w:hideMark/>
          </w:tcPr>
          <w:p w14:paraId="0FB8483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2BB837D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2EFDA"/>
            <w:noWrap/>
            <w:vAlign w:val="bottom"/>
            <w:hideMark/>
          </w:tcPr>
          <w:p w14:paraId="5542C0E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2EFDA"/>
            <w:noWrap/>
            <w:vAlign w:val="bottom"/>
            <w:hideMark/>
          </w:tcPr>
          <w:p w14:paraId="7CEED4D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2EFDA"/>
            <w:noWrap/>
            <w:vAlign w:val="bottom"/>
            <w:hideMark/>
          </w:tcPr>
          <w:p w14:paraId="716889D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2EFDA"/>
            <w:noWrap/>
            <w:vAlign w:val="bottom"/>
            <w:hideMark/>
          </w:tcPr>
          <w:p w14:paraId="527D8EA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2EFDA"/>
            <w:noWrap/>
            <w:vAlign w:val="bottom"/>
            <w:hideMark/>
          </w:tcPr>
          <w:p w14:paraId="35D7168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4</w:t>
            </w:r>
          </w:p>
        </w:tc>
        <w:tc>
          <w:tcPr>
            <w:tcW w:w="539" w:type="dxa"/>
            <w:tcBorders>
              <w:top w:val="nil"/>
              <w:left w:val="nil"/>
              <w:bottom w:val="single" w:sz="4" w:space="0" w:color="auto"/>
              <w:right w:val="single" w:sz="4" w:space="0" w:color="auto"/>
            </w:tcBorders>
            <w:shd w:val="clear" w:color="000000" w:fill="E2EFDA"/>
            <w:noWrap/>
            <w:vAlign w:val="bottom"/>
            <w:hideMark/>
          </w:tcPr>
          <w:p w14:paraId="178916A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2EFDA"/>
            <w:noWrap/>
            <w:vAlign w:val="bottom"/>
            <w:hideMark/>
          </w:tcPr>
          <w:p w14:paraId="0137196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2EFDA"/>
            <w:noWrap/>
            <w:vAlign w:val="bottom"/>
            <w:hideMark/>
          </w:tcPr>
          <w:p w14:paraId="39D64D4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2EFDA"/>
            <w:noWrap/>
            <w:vAlign w:val="bottom"/>
            <w:hideMark/>
          </w:tcPr>
          <w:p w14:paraId="6D5E590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19,20</w:t>
            </w:r>
          </w:p>
        </w:tc>
        <w:tc>
          <w:tcPr>
            <w:tcW w:w="700" w:type="dxa"/>
            <w:tcBorders>
              <w:top w:val="nil"/>
              <w:left w:val="nil"/>
              <w:bottom w:val="single" w:sz="4" w:space="0" w:color="auto"/>
              <w:right w:val="single" w:sz="8" w:space="0" w:color="auto"/>
            </w:tcBorders>
            <w:shd w:val="clear" w:color="000000" w:fill="E2EFDA"/>
            <w:noWrap/>
            <w:vAlign w:val="bottom"/>
            <w:hideMark/>
          </w:tcPr>
          <w:p w14:paraId="57896EF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4E73512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38FD00F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2EFDA"/>
            <w:noWrap/>
            <w:vAlign w:val="bottom"/>
            <w:hideMark/>
          </w:tcPr>
          <w:p w14:paraId="5D1AB54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2EFDA"/>
            <w:noWrap/>
            <w:vAlign w:val="bottom"/>
            <w:hideMark/>
          </w:tcPr>
          <w:p w14:paraId="64A8814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43*,17*</w:t>
            </w:r>
          </w:p>
        </w:tc>
        <w:tc>
          <w:tcPr>
            <w:tcW w:w="964" w:type="dxa"/>
            <w:tcBorders>
              <w:top w:val="nil"/>
              <w:left w:val="nil"/>
              <w:bottom w:val="single" w:sz="4" w:space="0" w:color="auto"/>
              <w:right w:val="single" w:sz="8" w:space="0" w:color="auto"/>
            </w:tcBorders>
            <w:shd w:val="clear" w:color="000000" w:fill="E2EFDA"/>
            <w:noWrap/>
            <w:vAlign w:val="bottom"/>
            <w:hideMark/>
          </w:tcPr>
          <w:p w14:paraId="2F74C55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2BFAC816"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2FA45460"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2EFDA"/>
            <w:noWrap/>
            <w:vAlign w:val="bottom"/>
            <w:hideMark/>
          </w:tcPr>
          <w:p w14:paraId="4E45B181"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Mixed Upland Deciduous</w:t>
            </w:r>
          </w:p>
        </w:tc>
        <w:tc>
          <w:tcPr>
            <w:tcW w:w="854" w:type="dxa"/>
            <w:tcBorders>
              <w:top w:val="nil"/>
              <w:left w:val="nil"/>
              <w:bottom w:val="single" w:sz="4" w:space="0" w:color="auto"/>
              <w:right w:val="single" w:sz="4" w:space="0" w:color="auto"/>
            </w:tcBorders>
            <w:shd w:val="clear" w:color="000000" w:fill="E2EFDA"/>
            <w:noWrap/>
            <w:vAlign w:val="bottom"/>
            <w:hideMark/>
          </w:tcPr>
          <w:p w14:paraId="62B7786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3392FFC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15,22</w:t>
            </w:r>
          </w:p>
        </w:tc>
        <w:tc>
          <w:tcPr>
            <w:tcW w:w="854" w:type="dxa"/>
            <w:tcBorders>
              <w:top w:val="nil"/>
              <w:left w:val="nil"/>
              <w:bottom w:val="single" w:sz="4" w:space="0" w:color="auto"/>
              <w:right w:val="single" w:sz="4" w:space="0" w:color="auto"/>
            </w:tcBorders>
            <w:shd w:val="clear" w:color="000000" w:fill="E2EFDA"/>
            <w:noWrap/>
            <w:vAlign w:val="bottom"/>
            <w:hideMark/>
          </w:tcPr>
          <w:p w14:paraId="296A5E0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70A57D3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2EFDA"/>
            <w:noWrap/>
            <w:vAlign w:val="bottom"/>
            <w:hideMark/>
          </w:tcPr>
          <w:p w14:paraId="17C0B46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56D62AD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2EFDA"/>
            <w:noWrap/>
            <w:vAlign w:val="bottom"/>
            <w:hideMark/>
          </w:tcPr>
          <w:p w14:paraId="713635E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2EFDA"/>
            <w:noWrap/>
            <w:vAlign w:val="bottom"/>
            <w:hideMark/>
          </w:tcPr>
          <w:p w14:paraId="47BE907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2EFDA"/>
            <w:noWrap/>
            <w:vAlign w:val="bottom"/>
            <w:hideMark/>
          </w:tcPr>
          <w:p w14:paraId="74B841C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2EFDA"/>
            <w:noWrap/>
            <w:vAlign w:val="bottom"/>
            <w:hideMark/>
          </w:tcPr>
          <w:p w14:paraId="5BC12DE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2EFDA"/>
            <w:noWrap/>
            <w:vAlign w:val="bottom"/>
            <w:hideMark/>
          </w:tcPr>
          <w:p w14:paraId="1D0A443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2EFDA"/>
            <w:noWrap/>
            <w:vAlign w:val="bottom"/>
            <w:hideMark/>
          </w:tcPr>
          <w:p w14:paraId="2DE6E6C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2EFDA"/>
            <w:noWrap/>
            <w:vAlign w:val="bottom"/>
            <w:hideMark/>
          </w:tcPr>
          <w:p w14:paraId="0E2FB45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2EFDA"/>
            <w:noWrap/>
            <w:vAlign w:val="bottom"/>
            <w:hideMark/>
          </w:tcPr>
          <w:p w14:paraId="5725230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2EFDA"/>
            <w:noWrap/>
            <w:vAlign w:val="bottom"/>
            <w:hideMark/>
          </w:tcPr>
          <w:p w14:paraId="46BC8AD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4A27642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6438E96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765FF79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2EFDA"/>
            <w:noWrap/>
            <w:vAlign w:val="bottom"/>
            <w:hideMark/>
          </w:tcPr>
          <w:p w14:paraId="5AA9C1B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2EFDA"/>
            <w:noWrap/>
            <w:vAlign w:val="bottom"/>
            <w:hideMark/>
          </w:tcPr>
          <w:p w14:paraId="3D79079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2EFDA"/>
            <w:noWrap/>
            <w:vAlign w:val="bottom"/>
            <w:hideMark/>
          </w:tcPr>
          <w:p w14:paraId="6725B0C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521F0D21"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4EDAC404"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2EFDA"/>
            <w:noWrap/>
            <w:vAlign w:val="bottom"/>
            <w:hideMark/>
          </w:tcPr>
          <w:p w14:paraId="399EA6FE"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Upland Mixed Forest</w:t>
            </w:r>
          </w:p>
        </w:tc>
        <w:tc>
          <w:tcPr>
            <w:tcW w:w="854" w:type="dxa"/>
            <w:tcBorders>
              <w:top w:val="nil"/>
              <w:left w:val="nil"/>
              <w:bottom w:val="single" w:sz="4" w:space="0" w:color="auto"/>
              <w:right w:val="single" w:sz="4" w:space="0" w:color="auto"/>
            </w:tcBorders>
            <w:shd w:val="clear" w:color="000000" w:fill="E2EFDA"/>
            <w:noWrap/>
            <w:vAlign w:val="bottom"/>
            <w:hideMark/>
          </w:tcPr>
          <w:p w14:paraId="16793A7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43C39E3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2EFDA"/>
            <w:noWrap/>
            <w:vAlign w:val="bottom"/>
            <w:hideMark/>
          </w:tcPr>
          <w:p w14:paraId="4298D74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7C86B27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2EFDA"/>
            <w:noWrap/>
            <w:vAlign w:val="bottom"/>
            <w:hideMark/>
          </w:tcPr>
          <w:p w14:paraId="5678DDD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75E24E1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111</w:t>
            </w:r>
          </w:p>
        </w:tc>
        <w:tc>
          <w:tcPr>
            <w:tcW w:w="609" w:type="dxa"/>
            <w:tcBorders>
              <w:top w:val="nil"/>
              <w:left w:val="nil"/>
              <w:bottom w:val="single" w:sz="4" w:space="0" w:color="auto"/>
              <w:right w:val="single" w:sz="8" w:space="0" w:color="auto"/>
            </w:tcBorders>
            <w:shd w:val="clear" w:color="000000" w:fill="E2EFDA"/>
            <w:noWrap/>
            <w:vAlign w:val="bottom"/>
            <w:hideMark/>
          </w:tcPr>
          <w:p w14:paraId="05DB179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2EFDA"/>
            <w:noWrap/>
            <w:vAlign w:val="bottom"/>
            <w:hideMark/>
          </w:tcPr>
          <w:p w14:paraId="41257F5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2EFDA"/>
            <w:noWrap/>
            <w:vAlign w:val="bottom"/>
            <w:hideMark/>
          </w:tcPr>
          <w:p w14:paraId="5692BA8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2EFDA"/>
            <w:noWrap/>
            <w:vAlign w:val="bottom"/>
            <w:hideMark/>
          </w:tcPr>
          <w:p w14:paraId="560B381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2EFDA"/>
            <w:noWrap/>
            <w:vAlign w:val="bottom"/>
            <w:hideMark/>
          </w:tcPr>
          <w:p w14:paraId="0773C32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2EFDA"/>
            <w:noWrap/>
            <w:vAlign w:val="bottom"/>
            <w:hideMark/>
          </w:tcPr>
          <w:p w14:paraId="7F120E6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2EFDA"/>
            <w:noWrap/>
            <w:vAlign w:val="bottom"/>
            <w:hideMark/>
          </w:tcPr>
          <w:p w14:paraId="72C036F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2EFDA"/>
            <w:noWrap/>
            <w:vAlign w:val="bottom"/>
            <w:hideMark/>
          </w:tcPr>
          <w:p w14:paraId="5309E47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2EFDA"/>
            <w:noWrap/>
            <w:vAlign w:val="bottom"/>
            <w:hideMark/>
          </w:tcPr>
          <w:p w14:paraId="3D8EACB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2585534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82</w:t>
            </w:r>
          </w:p>
        </w:tc>
        <w:tc>
          <w:tcPr>
            <w:tcW w:w="700" w:type="dxa"/>
            <w:tcBorders>
              <w:top w:val="nil"/>
              <w:left w:val="nil"/>
              <w:bottom w:val="single" w:sz="4" w:space="0" w:color="auto"/>
              <w:right w:val="single" w:sz="8" w:space="0" w:color="auto"/>
            </w:tcBorders>
            <w:shd w:val="clear" w:color="000000" w:fill="E2EFDA"/>
            <w:noWrap/>
            <w:vAlign w:val="bottom"/>
            <w:hideMark/>
          </w:tcPr>
          <w:p w14:paraId="06D9BB3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69F00BB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2EFDA"/>
            <w:noWrap/>
            <w:vAlign w:val="bottom"/>
            <w:hideMark/>
          </w:tcPr>
          <w:p w14:paraId="38FD4F8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2EFDA"/>
            <w:noWrap/>
            <w:vAlign w:val="bottom"/>
            <w:hideMark/>
          </w:tcPr>
          <w:p w14:paraId="68E1D4A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2EFDA"/>
            <w:noWrap/>
            <w:vAlign w:val="bottom"/>
            <w:hideMark/>
          </w:tcPr>
          <w:p w14:paraId="3AA7CAE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6872C001" w14:textId="77777777" w:rsidTr="00001522">
        <w:trPr>
          <w:trHeight w:val="300"/>
        </w:trPr>
        <w:tc>
          <w:tcPr>
            <w:tcW w:w="1691" w:type="dxa"/>
            <w:vMerge/>
            <w:tcBorders>
              <w:top w:val="nil"/>
              <w:left w:val="single" w:sz="8" w:space="0" w:color="auto"/>
              <w:bottom w:val="single" w:sz="4" w:space="0" w:color="auto"/>
              <w:right w:val="single" w:sz="8" w:space="0" w:color="auto"/>
            </w:tcBorders>
            <w:vAlign w:val="center"/>
            <w:hideMark/>
          </w:tcPr>
          <w:p w14:paraId="0C477A57"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2EFDA"/>
            <w:noWrap/>
            <w:vAlign w:val="bottom"/>
            <w:hideMark/>
          </w:tcPr>
          <w:p w14:paraId="2D2D1CCB"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Paper Birch</w:t>
            </w:r>
          </w:p>
        </w:tc>
        <w:tc>
          <w:tcPr>
            <w:tcW w:w="854" w:type="dxa"/>
            <w:tcBorders>
              <w:top w:val="nil"/>
              <w:left w:val="nil"/>
              <w:bottom w:val="single" w:sz="4" w:space="0" w:color="auto"/>
              <w:right w:val="single" w:sz="4" w:space="0" w:color="auto"/>
            </w:tcBorders>
            <w:shd w:val="clear" w:color="000000" w:fill="E2EFDA"/>
            <w:noWrap/>
            <w:vAlign w:val="bottom"/>
            <w:hideMark/>
          </w:tcPr>
          <w:p w14:paraId="36B672A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1058975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2EFDA"/>
            <w:noWrap/>
            <w:vAlign w:val="bottom"/>
            <w:hideMark/>
          </w:tcPr>
          <w:p w14:paraId="31B3441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2EFDA"/>
            <w:noWrap/>
            <w:vAlign w:val="bottom"/>
            <w:hideMark/>
          </w:tcPr>
          <w:p w14:paraId="4549065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2EFDA"/>
            <w:noWrap/>
            <w:vAlign w:val="bottom"/>
            <w:hideMark/>
          </w:tcPr>
          <w:p w14:paraId="1D862B5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2EFDA"/>
            <w:noWrap/>
            <w:vAlign w:val="bottom"/>
            <w:hideMark/>
          </w:tcPr>
          <w:p w14:paraId="3F38ED9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2EFDA"/>
            <w:noWrap/>
            <w:vAlign w:val="bottom"/>
            <w:hideMark/>
          </w:tcPr>
          <w:p w14:paraId="05FE820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2EFDA"/>
            <w:noWrap/>
            <w:vAlign w:val="bottom"/>
            <w:hideMark/>
          </w:tcPr>
          <w:p w14:paraId="0FD03DA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2EFDA"/>
            <w:noWrap/>
            <w:vAlign w:val="bottom"/>
            <w:hideMark/>
          </w:tcPr>
          <w:p w14:paraId="42D954E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2EFDA"/>
            <w:noWrap/>
            <w:vAlign w:val="bottom"/>
            <w:hideMark/>
          </w:tcPr>
          <w:p w14:paraId="269C099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2EFDA"/>
            <w:noWrap/>
            <w:vAlign w:val="bottom"/>
            <w:hideMark/>
          </w:tcPr>
          <w:p w14:paraId="4B28217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2EFDA"/>
            <w:noWrap/>
            <w:vAlign w:val="bottom"/>
            <w:hideMark/>
          </w:tcPr>
          <w:p w14:paraId="5D97F27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2EFDA"/>
            <w:noWrap/>
            <w:vAlign w:val="bottom"/>
            <w:hideMark/>
          </w:tcPr>
          <w:p w14:paraId="293DE08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2EFDA"/>
            <w:noWrap/>
            <w:vAlign w:val="bottom"/>
            <w:hideMark/>
          </w:tcPr>
          <w:p w14:paraId="45DC5DD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2EFDA"/>
            <w:noWrap/>
            <w:vAlign w:val="bottom"/>
            <w:hideMark/>
          </w:tcPr>
          <w:p w14:paraId="3208A1B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10302A6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22D71A6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2EFDA"/>
            <w:noWrap/>
            <w:vAlign w:val="bottom"/>
            <w:hideMark/>
          </w:tcPr>
          <w:p w14:paraId="311D376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2EFDA"/>
            <w:noWrap/>
            <w:vAlign w:val="bottom"/>
            <w:hideMark/>
          </w:tcPr>
          <w:p w14:paraId="48E3AE5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2EFDA"/>
            <w:noWrap/>
            <w:vAlign w:val="bottom"/>
            <w:hideMark/>
          </w:tcPr>
          <w:p w14:paraId="61A4B28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2EFDA"/>
            <w:noWrap/>
            <w:vAlign w:val="bottom"/>
            <w:hideMark/>
          </w:tcPr>
          <w:p w14:paraId="066193E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66D51952" w14:textId="77777777" w:rsidTr="00001522">
        <w:trPr>
          <w:trHeight w:val="288"/>
        </w:trPr>
        <w:tc>
          <w:tcPr>
            <w:tcW w:w="1691" w:type="dxa"/>
            <w:vMerge w:val="restart"/>
            <w:tcBorders>
              <w:top w:val="nil"/>
              <w:left w:val="single" w:sz="8" w:space="0" w:color="auto"/>
              <w:bottom w:val="single" w:sz="4" w:space="0" w:color="auto"/>
              <w:right w:val="single" w:sz="8" w:space="0" w:color="auto"/>
            </w:tcBorders>
            <w:shd w:val="clear" w:color="000000" w:fill="EDEDED"/>
            <w:noWrap/>
            <w:textDirection w:val="btLr"/>
            <w:vAlign w:val="center"/>
            <w:hideMark/>
          </w:tcPr>
          <w:p w14:paraId="153CD915" w14:textId="77777777" w:rsidR="00D704AC" w:rsidRPr="00D704AC" w:rsidRDefault="00D704AC" w:rsidP="00D704AC">
            <w:pPr>
              <w:spacing w:after="0" w:line="240" w:lineRule="auto"/>
              <w:jc w:val="center"/>
              <w:rPr>
                <w:rFonts w:ascii="Calibri" w:eastAsia="Times New Roman" w:hAnsi="Calibri" w:cs="Calibri"/>
                <w:b/>
                <w:bCs/>
                <w:color w:val="000000"/>
                <w:sz w:val="18"/>
                <w:szCs w:val="18"/>
              </w:rPr>
            </w:pPr>
            <w:r w:rsidRPr="00D704AC">
              <w:rPr>
                <w:rFonts w:ascii="Calibri" w:eastAsia="Times New Roman" w:hAnsi="Calibri" w:cs="Calibri"/>
                <w:b/>
                <w:bCs/>
                <w:color w:val="000000"/>
                <w:sz w:val="18"/>
                <w:szCs w:val="18"/>
              </w:rPr>
              <w:t>Shelter</w:t>
            </w:r>
          </w:p>
        </w:tc>
        <w:tc>
          <w:tcPr>
            <w:tcW w:w="2249" w:type="dxa"/>
            <w:tcBorders>
              <w:top w:val="single" w:sz="8" w:space="0" w:color="auto"/>
              <w:left w:val="single" w:sz="4" w:space="0" w:color="auto"/>
              <w:bottom w:val="single" w:sz="4" w:space="0" w:color="auto"/>
              <w:right w:val="single" w:sz="4" w:space="0" w:color="auto"/>
            </w:tcBorders>
            <w:shd w:val="clear" w:color="000000" w:fill="EDEDED"/>
            <w:noWrap/>
            <w:vAlign w:val="bottom"/>
            <w:hideMark/>
          </w:tcPr>
          <w:p w14:paraId="5A60B1A0"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Cedar</w:t>
            </w:r>
          </w:p>
        </w:tc>
        <w:tc>
          <w:tcPr>
            <w:tcW w:w="854" w:type="dxa"/>
            <w:tcBorders>
              <w:top w:val="nil"/>
              <w:left w:val="nil"/>
              <w:bottom w:val="single" w:sz="4" w:space="0" w:color="auto"/>
              <w:right w:val="single" w:sz="4" w:space="0" w:color="auto"/>
            </w:tcBorders>
            <w:shd w:val="clear" w:color="000000" w:fill="EDEDED"/>
            <w:noWrap/>
            <w:vAlign w:val="bottom"/>
            <w:hideMark/>
          </w:tcPr>
          <w:p w14:paraId="4A8B2D6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58599FE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DEDED"/>
            <w:noWrap/>
            <w:vAlign w:val="bottom"/>
            <w:hideMark/>
          </w:tcPr>
          <w:p w14:paraId="015973A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5FB6DA1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DEDED"/>
            <w:noWrap/>
            <w:vAlign w:val="bottom"/>
            <w:hideMark/>
          </w:tcPr>
          <w:p w14:paraId="04D9409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DEDED"/>
            <w:noWrap/>
            <w:vAlign w:val="bottom"/>
            <w:hideMark/>
          </w:tcPr>
          <w:p w14:paraId="1D904B9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DEDED"/>
            <w:noWrap/>
            <w:vAlign w:val="bottom"/>
            <w:hideMark/>
          </w:tcPr>
          <w:p w14:paraId="43B1563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DEDED"/>
            <w:noWrap/>
            <w:vAlign w:val="bottom"/>
            <w:hideMark/>
          </w:tcPr>
          <w:p w14:paraId="0545852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DEDED"/>
            <w:noWrap/>
            <w:vAlign w:val="bottom"/>
            <w:hideMark/>
          </w:tcPr>
          <w:p w14:paraId="5712D93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DEDED"/>
            <w:noWrap/>
            <w:vAlign w:val="bottom"/>
            <w:hideMark/>
          </w:tcPr>
          <w:p w14:paraId="092463A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DEDED"/>
            <w:noWrap/>
            <w:vAlign w:val="bottom"/>
            <w:hideMark/>
          </w:tcPr>
          <w:p w14:paraId="540FF8D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DEDED"/>
            <w:noWrap/>
            <w:vAlign w:val="bottom"/>
            <w:hideMark/>
          </w:tcPr>
          <w:p w14:paraId="03CA8E5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DEDED"/>
            <w:noWrap/>
            <w:vAlign w:val="bottom"/>
            <w:hideMark/>
          </w:tcPr>
          <w:p w14:paraId="0CC3CD4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DEDED"/>
            <w:noWrap/>
            <w:vAlign w:val="bottom"/>
            <w:hideMark/>
          </w:tcPr>
          <w:p w14:paraId="4EA76B5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DEDED"/>
            <w:noWrap/>
            <w:vAlign w:val="bottom"/>
            <w:hideMark/>
          </w:tcPr>
          <w:p w14:paraId="07CEED0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28683DB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4214B8A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2FFD8FD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DEDED"/>
            <w:noWrap/>
            <w:vAlign w:val="bottom"/>
            <w:hideMark/>
          </w:tcPr>
          <w:p w14:paraId="2D84713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DEDED"/>
            <w:noWrap/>
            <w:vAlign w:val="bottom"/>
            <w:hideMark/>
          </w:tcPr>
          <w:p w14:paraId="4CF82EB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DEDED"/>
            <w:noWrap/>
            <w:vAlign w:val="bottom"/>
            <w:hideMark/>
          </w:tcPr>
          <w:p w14:paraId="6824CCE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4588034B"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18395E78"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DEDED"/>
            <w:noWrap/>
            <w:vAlign w:val="bottom"/>
            <w:hideMark/>
          </w:tcPr>
          <w:p w14:paraId="6BE9E8D9"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Lowland Conifers</w:t>
            </w:r>
          </w:p>
        </w:tc>
        <w:tc>
          <w:tcPr>
            <w:tcW w:w="854" w:type="dxa"/>
            <w:tcBorders>
              <w:top w:val="nil"/>
              <w:left w:val="nil"/>
              <w:bottom w:val="single" w:sz="4" w:space="0" w:color="auto"/>
              <w:right w:val="single" w:sz="4" w:space="0" w:color="auto"/>
            </w:tcBorders>
            <w:shd w:val="clear" w:color="000000" w:fill="EDEDED"/>
            <w:noWrap/>
            <w:vAlign w:val="bottom"/>
            <w:hideMark/>
          </w:tcPr>
          <w:p w14:paraId="0796C31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3DC6554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DEDED"/>
            <w:noWrap/>
            <w:vAlign w:val="bottom"/>
            <w:hideMark/>
          </w:tcPr>
          <w:p w14:paraId="7CC2EA3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5CA06D9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41*</w:t>
            </w:r>
          </w:p>
        </w:tc>
        <w:tc>
          <w:tcPr>
            <w:tcW w:w="426" w:type="dxa"/>
            <w:tcBorders>
              <w:top w:val="nil"/>
              <w:left w:val="nil"/>
              <w:bottom w:val="single" w:sz="4" w:space="0" w:color="auto"/>
              <w:right w:val="single" w:sz="4" w:space="0" w:color="auto"/>
            </w:tcBorders>
            <w:shd w:val="clear" w:color="000000" w:fill="EDEDED"/>
            <w:noWrap/>
            <w:vAlign w:val="bottom"/>
            <w:hideMark/>
          </w:tcPr>
          <w:p w14:paraId="11990E7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DEDED"/>
            <w:noWrap/>
            <w:vAlign w:val="bottom"/>
            <w:hideMark/>
          </w:tcPr>
          <w:p w14:paraId="37CC2E6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83,106</w:t>
            </w:r>
          </w:p>
        </w:tc>
        <w:tc>
          <w:tcPr>
            <w:tcW w:w="609" w:type="dxa"/>
            <w:tcBorders>
              <w:top w:val="nil"/>
              <w:left w:val="nil"/>
              <w:bottom w:val="single" w:sz="4" w:space="0" w:color="auto"/>
              <w:right w:val="single" w:sz="8" w:space="0" w:color="auto"/>
            </w:tcBorders>
            <w:shd w:val="clear" w:color="000000" w:fill="EDEDED"/>
            <w:noWrap/>
            <w:vAlign w:val="bottom"/>
            <w:hideMark/>
          </w:tcPr>
          <w:p w14:paraId="2F1C794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59*</w:t>
            </w:r>
          </w:p>
        </w:tc>
        <w:tc>
          <w:tcPr>
            <w:tcW w:w="467" w:type="dxa"/>
            <w:tcBorders>
              <w:top w:val="nil"/>
              <w:left w:val="nil"/>
              <w:bottom w:val="single" w:sz="4" w:space="0" w:color="auto"/>
              <w:right w:val="single" w:sz="4" w:space="0" w:color="auto"/>
            </w:tcBorders>
            <w:shd w:val="clear" w:color="000000" w:fill="EDEDED"/>
            <w:noWrap/>
            <w:vAlign w:val="bottom"/>
            <w:hideMark/>
          </w:tcPr>
          <w:p w14:paraId="7265BFE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DEDED"/>
            <w:noWrap/>
            <w:vAlign w:val="bottom"/>
            <w:hideMark/>
          </w:tcPr>
          <w:p w14:paraId="447F1D3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DEDED"/>
            <w:noWrap/>
            <w:vAlign w:val="bottom"/>
            <w:hideMark/>
          </w:tcPr>
          <w:p w14:paraId="5B8F9D6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54</w:t>
            </w:r>
          </w:p>
        </w:tc>
        <w:tc>
          <w:tcPr>
            <w:tcW w:w="1022" w:type="dxa"/>
            <w:tcBorders>
              <w:top w:val="nil"/>
              <w:left w:val="nil"/>
              <w:bottom w:val="single" w:sz="4" w:space="0" w:color="auto"/>
              <w:right w:val="single" w:sz="4" w:space="0" w:color="auto"/>
            </w:tcBorders>
            <w:shd w:val="clear" w:color="000000" w:fill="EDEDED"/>
            <w:noWrap/>
            <w:vAlign w:val="bottom"/>
            <w:hideMark/>
          </w:tcPr>
          <w:p w14:paraId="2F96E9B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DEDED"/>
            <w:noWrap/>
            <w:vAlign w:val="bottom"/>
            <w:hideMark/>
          </w:tcPr>
          <w:p w14:paraId="4B8FDA4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DEDED"/>
            <w:noWrap/>
            <w:vAlign w:val="bottom"/>
            <w:hideMark/>
          </w:tcPr>
          <w:p w14:paraId="68B5D1B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DEDED"/>
            <w:noWrap/>
            <w:vAlign w:val="bottom"/>
            <w:hideMark/>
          </w:tcPr>
          <w:p w14:paraId="223B90A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DEDED"/>
            <w:noWrap/>
            <w:vAlign w:val="bottom"/>
            <w:hideMark/>
          </w:tcPr>
          <w:p w14:paraId="622A415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22</w:t>
            </w:r>
          </w:p>
        </w:tc>
        <w:tc>
          <w:tcPr>
            <w:tcW w:w="700" w:type="dxa"/>
            <w:tcBorders>
              <w:top w:val="nil"/>
              <w:left w:val="nil"/>
              <w:bottom w:val="single" w:sz="4" w:space="0" w:color="auto"/>
              <w:right w:val="single" w:sz="8" w:space="0" w:color="auto"/>
            </w:tcBorders>
            <w:shd w:val="clear" w:color="000000" w:fill="EDEDED"/>
            <w:noWrap/>
            <w:vAlign w:val="bottom"/>
            <w:hideMark/>
          </w:tcPr>
          <w:p w14:paraId="0A18C60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41, 86</w:t>
            </w:r>
          </w:p>
        </w:tc>
        <w:tc>
          <w:tcPr>
            <w:tcW w:w="700" w:type="dxa"/>
            <w:tcBorders>
              <w:top w:val="nil"/>
              <w:left w:val="nil"/>
              <w:bottom w:val="single" w:sz="4" w:space="0" w:color="auto"/>
              <w:right w:val="single" w:sz="8" w:space="0" w:color="auto"/>
            </w:tcBorders>
            <w:shd w:val="clear" w:color="000000" w:fill="EDEDED"/>
            <w:noWrap/>
            <w:vAlign w:val="bottom"/>
            <w:hideMark/>
          </w:tcPr>
          <w:p w14:paraId="7371A8D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6A67706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32</w:t>
            </w:r>
          </w:p>
        </w:tc>
        <w:tc>
          <w:tcPr>
            <w:tcW w:w="490" w:type="dxa"/>
            <w:tcBorders>
              <w:top w:val="nil"/>
              <w:left w:val="nil"/>
              <w:bottom w:val="single" w:sz="4" w:space="0" w:color="auto"/>
              <w:right w:val="single" w:sz="4" w:space="0" w:color="auto"/>
            </w:tcBorders>
            <w:shd w:val="clear" w:color="000000" w:fill="EDEDED"/>
            <w:noWrap/>
            <w:vAlign w:val="bottom"/>
            <w:hideMark/>
          </w:tcPr>
          <w:p w14:paraId="1D50556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DEDED"/>
            <w:noWrap/>
            <w:vAlign w:val="bottom"/>
            <w:hideMark/>
          </w:tcPr>
          <w:p w14:paraId="2DE9CB9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DEDED"/>
            <w:noWrap/>
            <w:vAlign w:val="bottom"/>
            <w:hideMark/>
          </w:tcPr>
          <w:p w14:paraId="7D33C13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10*,16*</w:t>
            </w:r>
          </w:p>
        </w:tc>
      </w:tr>
      <w:tr w:rsidR="004D461D" w:rsidRPr="00D704AC" w14:paraId="5CB636CF"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0DF32399"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DEDED"/>
            <w:noWrap/>
            <w:vAlign w:val="bottom"/>
            <w:hideMark/>
          </w:tcPr>
          <w:p w14:paraId="43A965C5"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Upland Conifers</w:t>
            </w:r>
          </w:p>
        </w:tc>
        <w:tc>
          <w:tcPr>
            <w:tcW w:w="854" w:type="dxa"/>
            <w:tcBorders>
              <w:top w:val="nil"/>
              <w:left w:val="nil"/>
              <w:bottom w:val="single" w:sz="4" w:space="0" w:color="auto"/>
              <w:right w:val="single" w:sz="4" w:space="0" w:color="auto"/>
            </w:tcBorders>
            <w:shd w:val="clear" w:color="000000" w:fill="EDEDED"/>
            <w:noWrap/>
            <w:vAlign w:val="bottom"/>
            <w:hideMark/>
          </w:tcPr>
          <w:p w14:paraId="54B2117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4E5475A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DEDED"/>
            <w:noWrap/>
            <w:vAlign w:val="bottom"/>
            <w:hideMark/>
          </w:tcPr>
          <w:p w14:paraId="1932010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2E5D307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DEDED"/>
            <w:noWrap/>
            <w:vAlign w:val="bottom"/>
            <w:hideMark/>
          </w:tcPr>
          <w:p w14:paraId="481952C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DEDED"/>
            <w:noWrap/>
            <w:vAlign w:val="bottom"/>
            <w:hideMark/>
          </w:tcPr>
          <w:p w14:paraId="0E892DF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DEDED"/>
            <w:noWrap/>
            <w:vAlign w:val="bottom"/>
            <w:hideMark/>
          </w:tcPr>
          <w:p w14:paraId="3FB5A49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DEDED"/>
            <w:noWrap/>
            <w:vAlign w:val="bottom"/>
            <w:hideMark/>
          </w:tcPr>
          <w:p w14:paraId="367712D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DEDED"/>
            <w:noWrap/>
            <w:vAlign w:val="bottom"/>
            <w:hideMark/>
          </w:tcPr>
          <w:p w14:paraId="111B670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DEDED"/>
            <w:noWrap/>
            <w:vAlign w:val="bottom"/>
            <w:hideMark/>
          </w:tcPr>
          <w:p w14:paraId="634B461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DEDED"/>
            <w:noWrap/>
            <w:vAlign w:val="bottom"/>
            <w:hideMark/>
          </w:tcPr>
          <w:p w14:paraId="59CD9B9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DEDED"/>
            <w:noWrap/>
            <w:vAlign w:val="bottom"/>
            <w:hideMark/>
          </w:tcPr>
          <w:p w14:paraId="3FD65CD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DEDED"/>
            <w:noWrap/>
            <w:vAlign w:val="bottom"/>
            <w:hideMark/>
          </w:tcPr>
          <w:p w14:paraId="1DB3DF4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DEDED"/>
            <w:noWrap/>
            <w:vAlign w:val="bottom"/>
            <w:hideMark/>
          </w:tcPr>
          <w:p w14:paraId="1888508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DEDED"/>
            <w:noWrap/>
            <w:vAlign w:val="bottom"/>
            <w:hideMark/>
          </w:tcPr>
          <w:p w14:paraId="4085057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4A2F33D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0FE5A7B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7860BA3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DEDED"/>
            <w:noWrap/>
            <w:vAlign w:val="bottom"/>
            <w:hideMark/>
          </w:tcPr>
          <w:p w14:paraId="31D42DB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DEDED"/>
            <w:noWrap/>
            <w:vAlign w:val="bottom"/>
            <w:hideMark/>
          </w:tcPr>
          <w:p w14:paraId="33EB853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DEDED"/>
            <w:noWrap/>
            <w:vAlign w:val="bottom"/>
            <w:hideMark/>
          </w:tcPr>
          <w:p w14:paraId="6D61D1B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199DCCB2"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5561965D"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DEDED"/>
            <w:noWrap/>
            <w:vAlign w:val="bottom"/>
            <w:hideMark/>
          </w:tcPr>
          <w:p w14:paraId="1BD24E98"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Upland Spruce/Fir</w:t>
            </w:r>
          </w:p>
        </w:tc>
        <w:tc>
          <w:tcPr>
            <w:tcW w:w="854" w:type="dxa"/>
            <w:tcBorders>
              <w:top w:val="nil"/>
              <w:left w:val="nil"/>
              <w:bottom w:val="single" w:sz="4" w:space="0" w:color="auto"/>
              <w:right w:val="single" w:sz="4" w:space="0" w:color="auto"/>
            </w:tcBorders>
            <w:shd w:val="clear" w:color="000000" w:fill="EDEDED"/>
            <w:noWrap/>
            <w:vAlign w:val="bottom"/>
            <w:hideMark/>
          </w:tcPr>
          <w:p w14:paraId="6E1DEAC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0CC4615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DEDED"/>
            <w:noWrap/>
            <w:vAlign w:val="bottom"/>
            <w:hideMark/>
          </w:tcPr>
          <w:p w14:paraId="64D6C4B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1E46256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DEDED"/>
            <w:noWrap/>
            <w:vAlign w:val="bottom"/>
            <w:hideMark/>
          </w:tcPr>
          <w:p w14:paraId="0414E63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DEDED"/>
            <w:noWrap/>
            <w:vAlign w:val="bottom"/>
            <w:hideMark/>
          </w:tcPr>
          <w:p w14:paraId="30D075A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DEDED"/>
            <w:noWrap/>
            <w:vAlign w:val="bottom"/>
            <w:hideMark/>
          </w:tcPr>
          <w:p w14:paraId="483DEE1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DEDED"/>
            <w:noWrap/>
            <w:vAlign w:val="bottom"/>
            <w:hideMark/>
          </w:tcPr>
          <w:p w14:paraId="0AE4D11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DEDED"/>
            <w:noWrap/>
            <w:vAlign w:val="bottom"/>
            <w:hideMark/>
          </w:tcPr>
          <w:p w14:paraId="0735165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DEDED"/>
            <w:noWrap/>
            <w:vAlign w:val="bottom"/>
            <w:hideMark/>
          </w:tcPr>
          <w:p w14:paraId="1AA63AE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DEDED"/>
            <w:noWrap/>
            <w:vAlign w:val="bottom"/>
            <w:hideMark/>
          </w:tcPr>
          <w:p w14:paraId="762DA39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DEDED"/>
            <w:noWrap/>
            <w:vAlign w:val="bottom"/>
            <w:hideMark/>
          </w:tcPr>
          <w:p w14:paraId="4FE9367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DEDED"/>
            <w:noWrap/>
            <w:vAlign w:val="bottom"/>
            <w:hideMark/>
          </w:tcPr>
          <w:p w14:paraId="40DA403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DEDED"/>
            <w:noWrap/>
            <w:vAlign w:val="bottom"/>
            <w:hideMark/>
          </w:tcPr>
          <w:p w14:paraId="0FDECD3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DEDED"/>
            <w:noWrap/>
            <w:vAlign w:val="bottom"/>
            <w:hideMark/>
          </w:tcPr>
          <w:p w14:paraId="71743A4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12EDB56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4455F07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2FF5CA5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DEDED"/>
            <w:noWrap/>
            <w:vAlign w:val="bottom"/>
            <w:hideMark/>
          </w:tcPr>
          <w:p w14:paraId="036104D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DEDED"/>
            <w:noWrap/>
            <w:vAlign w:val="bottom"/>
            <w:hideMark/>
          </w:tcPr>
          <w:p w14:paraId="3C026DC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DEDED"/>
            <w:noWrap/>
            <w:vAlign w:val="bottom"/>
            <w:hideMark/>
          </w:tcPr>
          <w:p w14:paraId="443AAA2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41D1D53B"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55C2832F"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DEDED"/>
            <w:noWrap/>
            <w:vAlign w:val="bottom"/>
            <w:hideMark/>
          </w:tcPr>
          <w:p w14:paraId="222F7698"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Red Pine</w:t>
            </w:r>
          </w:p>
        </w:tc>
        <w:tc>
          <w:tcPr>
            <w:tcW w:w="854" w:type="dxa"/>
            <w:tcBorders>
              <w:top w:val="nil"/>
              <w:left w:val="nil"/>
              <w:bottom w:val="single" w:sz="4" w:space="0" w:color="auto"/>
              <w:right w:val="single" w:sz="4" w:space="0" w:color="auto"/>
            </w:tcBorders>
            <w:shd w:val="clear" w:color="000000" w:fill="EDEDED"/>
            <w:noWrap/>
            <w:vAlign w:val="bottom"/>
            <w:hideMark/>
          </w:tcPr>
          <w:p w14:paraId="11E57AD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2BA73B5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DEDED"/>
            <w:noWrap/>
            <w:vAlign w:val="bottom"/>
            <w:hideMark/>
          </w:tcPr>
          <w:p w14:paraId="499D38C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2F97E38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DEDED"/>
            <w:noWrap/>
            <w:vAlign w:val="bottom"/>
            <w:hideMark/>
          </w:tcPr>
          <w:p w14:paraId="7100F64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DEDED"/>
            <w:noWrap/>
            <w:vAlign w:val="bottom"/>
            <w:hideMark/>
          </w:tcPr>
          <w:p w14:paraId="4CF4F72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DEDED"/>
            <w:noWrap/>
            <w:vAlign w:val="bottom"/>
            <w:hideMark/>
          </w:tcPr>
          <w:p w14:paraId="6CB9983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DEDED"/>
            <w:noWrap/>
            <w:vAlign w:val="bottom"/>
            <w:hideMark/>
          </w:tcPr>
          <w:p w14:paraId="271126B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DEDED"/>
            <w:noWrap/>
            <w:vAlign w:val="bottom"/>
            <w:hideMark/>
          </w:tcPr>
          <w:p w14:paraId="5805E41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DEDED"/>
            <w:noWrap/>
            <w:vAlign w:val="bottom"/>
            <w:hideMark/>
          </w:tcPr>
          <w:p w14:paraId="750CEC8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DEDED"/>
            <w:noWrap/>
            <w:vAlign w:val="bottom"/>
            <w:hideMark/>
          </w:tcPr>
          <w:p w14:paraId="0BDAAF2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DEDED"/>
            <w:noWrap/>
            <w:vAlign w:val="bottom"/>
            <w:hideMark/>
          </w:tcPr>
          <w:p w14:paraId="5F7EBA0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DEDED"/>
            <w:noWrap/>
            <w:vAlign w:val="bottom"/>
            <w:hideMark/>
          </w:tcPr>
          <w:p w14:paraId="1BB4256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DEDED"/>
            <w:noWrap/>
            <w:vAlign w:val="bottom"/>
            <w:hideMark/>
          </w:tcPr>
          <w:p w14:paraId="690B4EA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DEDED"/>
            <w:noWrap/>
            <w:vAlign w:val="bottom"/>
            <w:hideMark/>
          </w:tcPr>
          <w:p w14:paraId="71D5815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26D089B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293F8BC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05E2B69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DEDED"/>
            <w:noWrap/>
            <w:vAlign w:val="bottom"/>
            <w:hideMark/>
          </w:tcPr>
          <w:p w14:paraId="6582F85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DEDED"/>
            <w:noWrap/>
            <w:vAlign w:val="bottom"/>
            <w:hideMark/>
          </w:tcPr>
          <w:p w14:paraId="6C7E4B1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DEDED"/>
            <w:noWrap/>
            <w:vAlign w:val="bottom"/>
            <w:hideMark/>
          </w:tcPr>
          <w:p w14:paraId="4413AC9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1E5567EE"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29EE1C3D"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DEDED"/>
            <w:noWrap/>
            <w:vAlign w:val="bottom"/>
            <w:hideMark/>
          </w:tcPr>
          <w:p w14:paraId="2EBE27E7"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Hemlock</w:t>
            </w:r>
          </w:p>
        </w:tc>
        <w:tc>
          <w:tcPr>
            <w:tcW w:w="854" w:type="dxa"/>
            <w:tcBorders>
              <w:top w:val="nil"/>
              <w:left w:val="nil"/>
              <w:bottom w:val="single" w:sz="4" w:space="0" w:color="auto"/>
              <w:right w:val="single" w:sz="4" w:space="0" w:color="auto"/>
            </w:tcBorders>
            <w:shd w:val="clear" w:color="000000" w:fill="EDEDED"/>
            <w:noWrap/>
            <w:vAlign w:val="bottom"/>
            <w:hideMark/>
          </w:tcPr>
          <w:p w14:paraId="500D974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3471F1F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DEDED"/>
            <w:noWrap/>
            <w:vAlign w:val="bottom"/>
            <w:hideMark/>
          </w:tcPr>
          <w:p w14:paraId="125B47E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52E30A5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DEDED"/>
            <w:noWrap/>
            <w:vAlign w:val="bottom"/>
            <w:hideMark/>
          </w:tcPr>
          <w:p w14:paraId="6B11859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DEDED"/>
            <w:noWrap/>
            <w:vAlign w:val="bottom"/>
            <w:hideMark/>
          </w:tcPr>
          <w:p w14:paraId="1A401DE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DEDED"/>
            <w:noWrap/>
            <w:vAlign w:val="bottom"/>
            <w:hideMark/>
          </w:tcPr>
          <w:p w14:paraId="28C8B5A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DEDED"/>
            <w:noWrap/>
            <w:vAlign w:val="bottom"/>
            <w:hideMark/>
          </w:tcPr>
          <w:p w14:paraId="36ECEBF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DEDED"/>
            <w:noWrap/>
            <w:vAlign w:val="bottom"/>
            <w:hideMark/>
          </w:tcPr>
          <w:p w14:paraId="3A24E34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DEDED"/>
            <w:noWrap/>
            <w:vAlign w:val="bottom"/>
            <w:hideMark/>
          </w:tcPr>
          <w:p w14:paraId="342F18D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DEDED"/>
            <w:noWrap/>
            <w:vAlign w:val="bottom"/>
            <w:hideMark/>
          </w:tcPr>
          <w:p w14:paraId="0DD9D7D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DEDED"/>
            <w:noWrap/>
            <w:vAlign w:val="bottom"/>
            <w:hideMark/>
          </w:tcPr>
          <w:p w14:paraId="793A08C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DEDED"/>
            <w:noWrap/>
            <w:vAlign w:val="bottom"/>
            <w:hideMark/>
          </w:tcPr>
          <w:p w14:paraId="426EB00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DEDED"/>
            <w:noWrap/>
            <w:vAlign w:val="bottom"/>
            <w:hideMark/>
          </w:tcPr>
          <w:p w14:paraId="2B64B7C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DEDED"/>
            <w:noWrap/>
            <w:vAlign w:val="bottom"/>
            <w:hideMark/>
          </w:tcPr>
          <w:p w14:paraId="51EABA4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34F870E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3A115D7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473A58A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DEDED"/>
            <w:noWrap/>
            <w:vAlign w:val="bottom"/>
            <w:hideMark/>
          </w:tcPr>
          <w:p w14:paraId="24678C4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DEDED"/>
            <w:noWrap/>
            <w:vAlign w:val="bottom"/>
            <w:hideMark/>
          </w:tcPr>
          <w:p w14:paraId="337E686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DEDED"/>
            <w:noWrap/>
            <w:vAlign w:val="bottom"/>
            <w:hideMark/>
          </w:tcPr>
          <w:p w14:paraId="1378DA2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69037F36"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4D80C890"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DEDED"/>
            <w:noWrap/>
            <w:vAlign w:val="bottom"/>
            <w:hideMark/>
          </w:tcPr>
          <w:p w14:paraId="609B1181"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Lowland Spruce/Fir</w:t>
            </w:r>
          </w:p>
        </w:tc>
        <w:tc>
          <w:tcPr>
            <w:tcW w:w="854" w:type="dxa"/>
            <w:tcBorders>
              <w:top w:val="nil"/>
              <w:left w:val="nil"/>
              <w:bottom w:val="single" w:sz="4" w:space="0" w:color="auto"/>
              <w:right w:val="single" w:sz="4" w:space="0" w:color="auto"/>
            </w:tcBorders>
            <w:shd w:val="clear" w:color="000000" w:fill="EDEDED"/>
            <w:noWrap/>
            <w:vAlign w:val="bottom"/>
            <w:hideMark/>
          </w:tcPr>
          <w:p w14:paraId="37FB6FD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43FF174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48</w:t>
            </w:r>
          </w:p>
        </w:tc>
        <w:tc>
          <w:tcPr>
            <w:tcW w:w="854" w:type="dxa"/>
            <w:tcBorders>
              <w:top w:val="nil"/>
              <w:left w:val="nil"/>
              <w:bottom w:val="single" w:sz="4" w:space="0" w:color="auto"/>
              <w:right w:val="single" w:sz="4" w:space="0" w:color="auto"/>
            </w:tcBorders>
            <w:shd w:val="clear" w:color="000000" w:fill="EDEDED"/>
            <w:noWrap/>
            <w:vAlign w:val="bottom"/>
            <w:hideMark/>
          </w:tcPr>
          <w:p w14:paraId="2C2CB5C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4A46ECA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DEDED"/>
            <w:noWrap/>
            <w:vAlign w:val="bottom"/>
            <w:hideMark/>
          </w:tcPr>
          <w:p w14:paraId="1DF1E6E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DEDED"/>
            <w:noWrap/>
            <w:vAlign w:val="bottom"/>
            <w:hideMark/>
          </w:tcPr>
          <w:p w14:paraId="6434587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DEDED"/>
            <w:noWrap/>
            <w:vAlign w:val="bottom"/>
            <w:hideMark/>
          </w:tcPr>
          <w:p w14:paraId="4733265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DEDED"/>
            <w:noWrap/>
            <w:vAlign w:val="bottom"/>
            <w:hideMark/>
          </w:tcPr>
          <w:p w14:paraId="1053F37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DEDED"/>
            <w:noWrap/>
            <w:vAlign w:val="bottom"/>
            <w:hideMark/>
          </w:tcPr>
          <w:p w14:paraId="7FB0C83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DEDED"/>
            <w:noWrap/>
            <w:vAlign w:val="bottom"/>
            <w:hideMark/>
          </w:tcPr>
          <w:p w14:paraId="3BFED77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DEDED"/>
            <w:noWrap/>
            <w:vAlign w:val="bottom"/>
            <w:hideMark/>
          </w:tcPr>
          <w:p w14:paraId="3A9C4A6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DEDED"/>
            <w:noWrap/>
            <w:vAlign w:val="bottom"/>
            <w:hideMark/>
          </w:tcPr>
          <w:p w14:paraId="18DEC29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DEDED"/>
            <w:noWrap/>
            <w:vAlign w:val="bottom"/>
            <w:hideMark/>
          </w:tcPr>
          <w:p w14:paraId="34DBA95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DEDED"/>
            <w:noWrap/>
            <w:vAlign w:val="bottom"/>
            <w:hideMark/>
          </w:tcPr>
          <w:p w14:paraId="69FB646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DEDED"/>
            <w:noWrap/>
            <w:vAlign w:val="bottom"/>
            <w:hideMark/>
          </w:tcPr>
          <w:p w14:paraId="6C48F89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4676E71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75,68</w:t>
            </w:r>
          </w:p>
        </w:tc>
        <w:tc>
          <w:tcPr>
            <w:tcW w:w="700" w:type="dxa"/>
            <w:tcBorders>
              <w:top w:val="nil"/>
              <w:left w:val="nil"/>
              <w:bottom w:val="single" w:sz="4" w:space="0" w:color="auto"/>
              <w:right w:val="single" w:sz="8" w:space="0" w:color="auto"/>
            </w:tcBorders>
            <w:shd w:val="clear" w:color="000000" w:fill="EDEDED"/>
            <w:noWrap/>
            <w:vAlign w:val="bottom"/>
            <w:hideMark/>
          </w:tcPr>
          <w:p w14:paraId="5A8C5CF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55D709A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24</w:t>
            </w:r>
          </w:p>
        </w:tc>
        <w:tc>
          <w:tcPr>
            <w:tcW w:w="490" w:type="dxa"/>
            <w:tcBorders>
              <w:top w:val="nil"/>
              <w:left w:val="nil"/>
              <w:bottom w:val="single" w:sz="4" w:space="0" w:color="auto"/>
              <w:right w:val="single" w:sz="4" w:space="0" w:color="auto"/>
            </w:tcBorders>
            <w:shd w:val="clear" w:color="000000" w:fill="EDEDED"/>
            <w:noWrap/>
            <w:vAlign w:val="bottom"/>
            <w:hideMark/>
          </w:tcPr>
          <w:p w14:paraId="359A460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DEDED"/>
            <w:noWrap/>
            <w:vAlign w:val="bottom"/>
            <w:hideMark/>
          </w:tcPr>
          <w:p w14:paraId="7A7D45C5"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DEDED"/>
            <w:noWrap/>
            <w:vAlign w:val="bottom"/>
            <w:hideMark/>
          </w:tcPr>
          <w:p w14:paraId="32EA7E7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10A4D3E7" w14:textId="77777777" w:rsidTr="00001522">
        <w:trPr>
          <w:trHeight w:val="288"/>
        </w:trPr>
        <w:tc>
          <w:tcPr>
            <w:tcW w:w="1691" w:type="dxa"/>
            <w:vMerge/>
            <w:tcBorders>
              <w:top w:val="nil"/>
              <w:left w:val="single" w:sz="8" w:space="0" w:color="auto"/>
              <w:bottom w:val="single" w:sz="4" w:space="0" w:color="auto"/>
              <w:right w:val="single" w:sz="8" w:space="0" w:color="auto"/>
            </w:tcBorders>
            <w:vAlign w:val="center"/>
            <w:hideMark/>
          </w:tcPr>
          <w:p w14:paraId="463439D8"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single" w:sz="4" w:space="0" w:color="auto"/>
              <w:bottom w:val="single" w:sz="4" w:space="0" w:color="auto"/>
              <w:right w:val="single" w:sz="4" w:space="0" w:color="auto"/>
            </w:tcBorders>
            <w:shd w:val="clear" w:color="000000" w:fill="EDEDED"/>
            <w:noWrap/>
            <w:vAlign w:val="bottom"/>
            <w:hideMark/>
          </w:tcPr>
          <w:p w14:paraId="5C9BFDA4" w14:textId="77777777" w:rsidR="00D704AC" w:rsidRPr="00D704AC" w:rsidRDefault="00D704AC" w:rsidP="00D704AC">
            <w:pPr>
              <w:spacing w:after="0" w:line="240" w:lineRule="auto"/>
              <w:rPr>
                <w:rFonts w:ascii="Calibri" w:eastAsia="Times New Roman" w:hAnsi="Calibri" w:cs="Calibri"/>
                <w:color w:val="000000"/>
                <w:sz w:val="18"/>
                <w:szCs w:val="18"/>
              </w:rPr>
            </w:pPr>
            <w:r w:rsidRPr="00D704AC">
              <w:rPr>
                <w:rFonts w:ascii="Calibri" w:eastAsia="Times New Roman" w:hAnsi="Calibri" w:cs="Calibri"/>
                <w:color w:val="000000"/>
                <w:sz w:val="18"/>
                <w:szCs w:val="18"/>
              </w:rPr>
              <w:t>White Pine</w:t>
            </w:r>
          </w:p>
        </w:tc>
        <w:tc>
          <w:tcPr>
            <w:tcW w:w="854" w:type="dxa"/>
            <w:tcBorders>
              <w:top w:val="nil"/>
              <w:left w:val="nil"/>
              <w:bottom w:val="single" w:sz="4" w:space="0" w:color="auto"/>
              <w:right w:val="single" w:sz="4" w:space="0" w:color="auto"/>
            </w:tcBorders>
            <w:shd w:val="clear" w:color="000000" w:fill="EDEDED"/>
            <w:noWrap/>
            <w:vAlign w:val="bottom"/>
            <w:hideMark/>
          </w:tcPr>
          <w:p w14:paraId="675E652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2B5C5F1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single" w:sz="4" w:space="0" w:color="auto"/>
              <w:right w:val="single" w:sz="4" w:space="0" w:color="auto"/>
            </w:tcBorders>
            <w:shd w:val="clear" w:color="000000" w:fill="EDEDED"/>
            <w:noWrap/>
            <w:vAlign w:val="bottom"/>
            <w:hideMark/>
          </w:tcPr>
          <w:p w14:paraId="11B7E25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single" w:sz="4" w:space="0" w:color="auto"/>
              <w:right w:val="single" w:sz="8" w:space="0" w:color="auto"/>
            </w:tcBorders>
            <w:shd w:val="clear" w:color="000000" w:fill="EDEDED"/>
            <w:noWrap/>
            <w:vAlign w:val="bottom"/>
            <w:hideMark/>
          </w:tcPr>
          <w:p w14:paraId="56733BA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4" w:space="0" w:color="auto"/>
              <w:right w:val="single" w:sz="4" w:space="0" w:color="auto"/>
            </w:tcBorders>
            <w:shd w:val="clear" w:color="000000" w:fill="EDEDED"/>
            <w:noWrap/>
            <w:vAlign w:val="bottom"/>
            <w:hideMark/>
          </w:tcPr>
          <w:p w14:paraId="1DC3A4B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4" w:space="0" w:color="auto"/>
              <w:right w:val="single" w:sz="4" w:space="0" w:color="auto"/>
            </w:tcBorders>
            <w:shd w:val="clear" w:color="000000" w:fill="EDEDED"/>
            <w:noWrap/>
            <w:vAlign w:val="bottom"/>
            <w:hideMark/>
          </w:tcPr>
          <w:p w14:paraId="759406A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4" w:space="0" w:color="auto"/>
              <w:right w:val="single" w:sz="8" w:space="0" w:color="auto"/>
            </w:tcBorders>
            <w:shd w:val="clear" w:color="000000" w:fill="EDEDED"/>
            <w:noWrap/>
            <w:vAlign w:val="bottom"/>
            <w:hideMark/>
          </w:tcPr>
          <w:p w14:paraId="4ACF471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4" w:space="0" w:color="auto"/>
              <w:right w:val="single" w:sz="4" w:space="0" w:color="auto"/>
            </w:tcBorders>
            <w:shd w:val="clear" w:color="000000" w:fill="EDEDED"/>
            <w:noWrap/>
            <w:vAlign w:val="bottom"/>
            <w:hideMark/>
          </w:tcPr>
          <w:p w14:paraId="0CE85B3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4" w:space="0" w:color="auto"/>
              <w:right w:val="single" w:sz="4" w:space="0" w:color="auto"/>
            </w:tcBorders>
            <w:shd w:val="clear" w:color="000000" w:fill="EDEDED"/>
            <w:noWrap/>
            <w:vAlign w:val="bottom"/>
            <w:hideMark/>
          </w:tcPr>
          <w:p w14:paraId="48FEFBA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4" w:space="0" w:color="auto"/>
              <w:right w:val="single" w:sz="8" w:space="0" w:color="auto"/>
            </w:tcBorders>
            <w:shd w:val="clear" w:color="000000" w:fill="EDEDED"/>
            <w:noWrap/>
            <w:vAlign w:val="bottom"/>
            <w:hideMark/>
          </w:tcPr>
          <w:p w14:paraId="79083C5B"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4" w:space="0" w:color="auto"/>
              <w:right w:val="single" w:sz="4" w:space="0" w:color="auto"/>
            </w:tcBorders>
            <w:shd w:val="clear" w:color="000000" w:fill="EDEDED"/>
            <w:noWrap/>
            <w:vAlign w:val="bottom"/>
            <w:hideMark/>
          </w:tcPr>
          <w:p w14:paraId="4C006C57"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4" w:space="0" w:color="auto"/>
            </w:tcBorders>
            <w:shd w:val="clear" w:color="000000" w:fill="EDEDED"/>
            <w:noWrap/>
            <w:vAlign w:val="bottom"/>
            <w:hideMark/>
          </w:tcPr>
          <w:p w14:paraId="4749140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4" w:space="0" w:color="auto"/>
              <w:right w:val="single" w:sz="8" w:space="0" w:color="auto"/>
            </w:tcBorders>
            <w:shd w:val="clear" w:color="000000" w:fill="EDEDED"/>
            <w:noWrap/>
            <w:vAlign w:val="bottom"/>
            <w:hideMark/>
          </w:tcPr>
          <w:p w14:paraId="59933DB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4" w:space="0" w:color="auto"/>
              <w:right w:val="single" w:sz="4" w:space="0" w:color="auto"/>
            </w:tcBorders>
            <w:shd w:val="clear" w:color="000000" w:fill="EDEDED"/>
            <w:noWrap/>
            <w:vAlign w:val="bottom"/>
            <w:hideMark/>
          </w:tcPr>
          <w:p w14:paraId="00B4880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4" w:space="0" w:color="auto"/>
              <w:right w:val="single" w:sz="8" w:space="0" w:color="auto"/>
            </w:tcBorders>
            <w:shd w:val="clear" w:color="000000" w:fill="EDEDED"/>
            <w:noWrap/>
            <w:vAlign w:val="bottom"/>
            <w:hideMark/>
          </w:tcPr>
          <w:p w14:paraId="28D24A0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266DF8A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63EA1B4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4" w:space="0" w:color="auto"/>
              <w:right w:val="single" w:sz="8" w:space="0" w:color="auto"/>
            </w:tcBorders>
            <w:shd w:val="clear" w:color="000000" w:fill="EDEDED"/>
            <w:noWrap/>
            <w:vAlign w:val="bottom"/>
            <w:hideMark/>
          </w:tcPr>
          <w:p w14:paraId="2724DF0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4" w:space="0" w:color="auto"/>
              <w:right w:val="single" w:sz="4" w:space="0" w:color="auto"/>
            </w:tcBorders>
            <w:shd w:val="clear" w:color="000000" w:fill="EDEDED"/>
            <w:noWrap/>
            <w:vAlign w:val="bottom"/>
            <w:hideMark/>
          </w:tcPr>
          <w:p w14:paraId="4C8DC1B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4" w:space="0" w:color="auto"/>
              <w:right w:val="single" w:sz="4" w:space="0" w:color="auto"/>
            </w:tcBorders>
            <w:shd w:val="clear" w:color="000000" w:fill="EDEDED"/>
            <w:noWrap/>
            <w:vAlign w:val="bottom"/>
            <w:hideMark/>
          </w:tcPr>
          <w:p w14:paraId="754CD0E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4" w:space="0" w:color="auto"/>
              <w:right w:val="single" w:sz="8" w:space="0" w:color="auto"/>
            </w:tcBorders>
            <w:shd w:val="clear" w:color="000000" w:fill="EDEDED"/>
            <w:noWrap/>
            <w:vAlign w:val="bottom"/>
            <w:hideMark/>
          </w:tcPr>
          <w:p w14:paraId="1EF74F2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r w:rsidR="004D461D" w:rsidRPr="00D704AC" w14:paraId="3109E5BF" w14:textId="77777777" w:rsidTr="00001522">
        <w:trPr>
          <w:trHeight w:val="300"/>
        </w:trPr>
        <w:tc>
          <w:tcPr>
            <w:tcW w:w="1691" w:type="dxa"/>
            <w:vMerge/>
            <w:tcBorders>
              <w:top w:val="nil"/>
              <w:left w:val="single" w:sz="8" w:space="0" w:color="auto"/>
              <w:bottom w:val="single" w:sz="4" w:space="0" w:color="auto"/>
              <w:right w:val="single" w:sz="8" w:space="0" w:color="auto"/>
            </w:tcBorders>
            <w:vAlign w:val="center"/>
            <w:hideMark/>
          </w:tcPr>
          <w:p w14:paraId="1E621000" w14:textId="77777777" w:rsidR="00D704AC" w:rsidRPr="00D704AC" w:rsidRDefault="00D704AC" w:rsidP="00D704AC">
            <w:pPr>
              <w:spacing w:after="0" w:line="240" w:lineRule="auto"/>
              <w:rPr>
                <w:rFonts w:ascii="Calibri" w:eastAsia="Times New Roman" w:hAnsi="Calibri" w:cs="Calibri"/>
                <w:b/>
                <w:bCs/>
                <w:color w:val="000000"/>
                <w:sz w:val="18"/>
                <w:szCs w:val="18"/>
              </w:rPr>
            </w:pPr>
          </w:p>
        </w:tc>
        <w:tc>
          <w:tcPr>
            <w:tcW w:w="2249" w:type="dxa"/>
            <w:tcBorders>
              <w:top w:val="nil"/>
              <w:left w:val="nil"/>
              <w:bottom w:val="nil"/>
              <w:right w:val="single" w:sz="8" w:space="0" w:color="auto"/>
            </w:tcBorders>
            <w:shd w:val="clear" w:color="000000" w:fill="EDEDED"/>
            <w:vAlign w:val="bottom"/>
            <w:hideMark/>
          </w:tcPr>
          <w:p w14:paraId="330C83A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nil"/>
              <w:right w:val="single" w:sz="4" w:space="0" w:color="auto"/>
            </w:tcBorders>
            <w:shd w:val="clear" w:color="000000" w:fill="EDEDED"/>
            <w:noWrap/>
            <w:vAlign w:val="bottom"/>
            <w:hideMark/>
          </w:tcPr>
          <w:p w14:paraId="022270B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nil"/>
              <w:right w:val="single" w:sz="8" w:space="0" w:color="auto"/>
            </w:tcBorders>
            <w:shd w:val="clear" w:color="000000" w:fill="EDEDED"/>
            <w:noWrap/>
            <w:vAlign w:val="bottom"/>
            <w:hideMark/>
          </w:tcPr>
          <w:p w14:paraId="7E4BAD71"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54" w:type="dxa"/>
            <w:tcBorders>
              <w:top w:val="nil"/>
              <w:left w:val="nil"/>
              <w:bottom w:val="nil"/>
              <w:right w:val="single" w:sz="4" w:space="0" w:color="auto"/>
            </w:tcBorders>
            <w:shd w:val="clear" w:color="000000" w:fill="EDEDED"/>
            <w:noWrap/>
            <w:vAlign w:val="bottom"/>
            <w:hideMark/>
          </w:tcPr>
          <w:p w14:paraId="3849BD64"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26" w:type="dxa"/>
            <w:tcBorders>
              <w:top w:val="nil"/>
              <w:left w:val="nil"/>
              <w:bottom w:val="nil"/>
              <w:right w:val="single" w:sz="8" w:space="0" w:color="auto"/>
            </w:tcBorders>
            <w:shd w:val="clear" w:color="000000" w:fill="EDEDED"/>
            <w:noWrap/>
            <w:vAlign w:val="bottom"/>
            <w:hideMark/>
          </w:tcPr>
          <w:p w14:paraId="7FF3811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26" w:type="dxa"/>
            <w:tcBorders>
              <w:top w:val="nil"/>
              <w:left w:val="nil"/>
              <w:bottom w:val="single" w:sz="8" w:space="0" w:color="auto"/>
              <w:right w:val="single" w:sz="4" w:space="0" w:color="auto"/>
            </w:tcBorders>
            <w:shd w:val="clear" w:color="000000" w:fill="EDEDED"/>
            <w:noWrap/>
            <w:vAlign w:val="bottom"/>
            <w:hideMark/>
          </w:tcPr>
          <w:p w14:paraId="3BAD22E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65" w:type="dxa"/>
            <w:tcBorders>
              <w:top w:val="nil"/>
              <w:left w:val="nil"/>
              <w:bottom w:val="single" w:sz="8" w:space="0" w:color="auto"/>
              <w:right w:val="single" w:sz="4" w:space="0" w:color="auto"/>
            </w:tcBorders>
            <w:shd w:val="clear" w:color="000000" w:fill="EDEDED"/>
            <w:noWrap/>
            <w:vAlign w:val="bottom"/>
            <w:hideMark/>
          </w:tcPr>
          <w:p w14:paraId="7C21E5CA"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09" w:type="dxa"/>
            <w:tcBorders>
              <w:top w:val="nil"/>
              <w:left w:val="nil"/>
              <w:bottom w:val="single" w:sz="8" w:space="0" w:color="auto"/>
              <w:right w:val="single" w:sz="8" w:space="0" w:color="auto"/>
            </w:tcBorders>
            <w:shd w:val="clear" w:color="000000" w:fill="EDEDED"/>
            <w:noWrap/>
            <w:vAlign w:val="bottom"/>
            <w:hideMark/>
          </w:tcPr>
          <w:p w14:paraId="3B7974B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67" w:type="dxa"/>
            <w:tcBorders>
              <w:top w:val="nil"/>
              <w:left w:val="nil"/>
              <w:bottom w:val="single" w:sz="8" w:space="0" w:color="auto"/>
              <w:right w:val="single" w:sz="4" w:space="0" w:color="auto"/>
            </w:tcBorders>
            <w:shd w:val="clear" w:color="000000" w:fill="EDEDED"/>
            <w:noWrap/>
            <w:vAlign w:val="bottom"/>
            <w:hideMark/>
          </w:tcPr>
          <w:p w14:paraId="3D7F4D8C"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667" w:type="dxa"/>
            <w:tcBorders>
              <w:top w:val="nil"/>
              <w:left w:val="nil"/>
              <w:bottom w:val="single" w:sz="8" w:space="0" w:color="auto"/>
              <w:right w:val="single" w:sz="4" w:space="0" w:color="auto"/>
            </w:tcBorders>
            <w:shd w:val="clear" w:color="000000" w:fill="EDEDED"/>
            <w:noWrap/>
            <w:vAlign w:val="bottom"/>
            <w:hideMark/>
          </w:tcPr>
          <w:p w14:paraId="57CECF1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6" w:type="dxa"/>
            <w:tcBorders>
              <w:top w:val="nil"/>
              <w:left w:val="nil"/>
              <w:bottom w:val="single" w:sz="8" w:space="0" w:color="auto"/>
              <w:right w:val="single" w:sz="8" w:space="0" w:color="auto"/>
            </w:tcBorders>
            <w:shd w:val="clear" w:color="000000" w:fill="EDEDED"/>
            <w:noWrap/>
            <w:vAlign w:val="bottom"/>
            <w:hideMark/>
          </w:tcPr>
          <w:p w14:paraId="33ECBB3E"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1022" w:type="dxa"/>
            <w:tcBorders>
              <w:top w:val="nil"/>
              <w:left w:val="nil"/>
              <w:bottom w:val="single" w:sz="8" w:space="0" w:color="auto"/>
              <w:right w:val="single" w:sz="4" w:space="0" w:color="auto"/>
            </w:tcBorders>
            <w:shd w:val="clear" w:color="000000" w:fill="EDEDED"/>
            <w:noWrap/>
            <w:vAlign w:val="bottom"/>
            <w:hideMark/>
          </w:tcPr>
          <w:p w14:paraId="1BD8115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8" w:space="0" w:color="auto"/>
              <w:right w:val="single" w:sz="4" w:space="0" w:color="auto"/>
            </w:tcBorders>
            <w:shd w:val="clear" w:color="000000" w:fill="EDEDED"/>
            <w:noWrap/>
            <w:vAlign w:val="bottom"/>
            <w:hideMark/>
          </w:tcPr>
          <w:p w14:paraId="4B1E0BF3"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539" w:type="dxa"/>
            <w:tcBorders>
              <w:top w:val="nil"/>
              <w:left w:val="nil"/>
              <w:bottom w:val="single" w:sz="8" w:space="0" w:color="auto"/>
              <w:right w:val="single" w:sz="8" w:space="0" w:color="auto"/>
            </w:tcBorders>
            <w:shd w:val="clear" w:color="000000" w:fill="EDEDED"/>
            <w:noWrap/>
            <w:vAlign w:val="bottom"/>
            <w:hideMark/>
          </w:tcPr>
          <w:p w14:paraId="5ABD3ED8"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57" w:type="dxa"/>
            <w:tcBorders>
              <w:top w:val="nil"/>
              <w:left w:val="nil"/>
              <w:bottom w:val="single" w:sz="8" w:space="0" w:color="auto"/>
              <w:right w:val="single" w:sz="4" w:space="0" w:color="auto"/>
            </w:tcBorders>
            <w:shd w:val="clear" w:color="000000" w:fill="EDEDED"/>
            <w:noWrap/>
            <w:vAlign w:val="bottom"/>
            <w:hideMark/>
          </w:tcPr>
          <w:p w14:paraId="2920CEF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43" w:type="dxa"/>
            <w:tcBorders>
              <w:top w:val="nil"/>
              <w:left w:val="nil"/>
              <w:bottom w:val="single" w:sz="8" w:space="0" w:color="auto"/>
              <w:right w:val="single" w:sz="8" w:space="0" w:color="auto"/>
            </w:tcBorders>
            <w:shd w:val="clear" w:color="000000" w:fill="EDEDED"/>
            <w:noWrap/>
            <w:vAlign w:val="bottom"/>
            <w:hideMark/>
          </w:tcPr>
          <w:p w14:paraId="6AAFD1A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8" w:space="0" w:color="auto"/>
              <w:right w:val="single" w:sz="8" w:space="0" w:color="auto"/>
            </w:tcBorders>
            <w:shd w:val="clear" w:color="000000" w:fill="EDEDED"/>
            <w:noWrap/>
            <w:vAlign w:val="bottom"/>
            <w:hideMark/>
          </w:tcPr>
          <w:p w14:paraId="760B1FA0"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8" w:space="0" w:color="auto"/>
              <w:right w:val="single" w:sz="8" w:space="0" w:color="auto"/>
            </w:tcBorders>
            <w:shd w:val="clear" w:color="000000" w:fill="EDEDED"/>
            <w:noWrap/>
            <w:vAlign w:val="bottom"/>
            <w:hideMark/>
          </w:tcPr>
          <w:p w14:paraId="23C93829"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700" w:type="dxa"/>
            <w:tcBorders>
              <w:top w:val="nil"/>
              <w:left w:val="nil"/>
              <w:bottom w:val="single" w:sz="8" w:space="0" w:color="auto"/>
              <w:right w:val="single" w:sz="8" w:space="0" w:color="auto"/>
            </w:tcBorders>
            <w:shd w:val="clear" w:color="000000" w:fill="EDEDED"/>
            <w:noWrap/>
            <w:vAlign w:val="bottom"/>
            <w:hideMark/>
          </w:tcPr>
          <w:p w14:paraId="797C3A42"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490" w:type="dxa"/>
            <w:tcBorders>
              <w:top w:val="nil"/>
              <w:left w:val="nil"/>
              <w:bottom w:val="single" w:sz="8" w:space="0" w:color="auto"/>
              <w:right w:val="single" w:sz="4" w:space="0" w:color="auto"/>
            </w:tcBorders>
            <w:shd w:val="clear" w:color="000000" w:fill="EDEDED"/>
            <w:noWrap/>
            <w:vAlign w:val="bottom"/>
            <w:hideMark/>
          </w:tcPr>
          <w:p w14:paraId="2DD3ED1D"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806" w:type="dxa"/>
            <w:tcBorders>
              <w:top w:val="nil"/>
              <w:left w:val="nil"/>
              <w:bottom w:val="single" w:sz="8" w:space="0" w:color="auto"/>
              <w:right w:val="single" w:sz="4" w:space="0" w:color="auto"/>
            </w:tcBorders>
            <w:shd w:val="clear" w:color="000000" w:fill="EDEDED"/>
            <w:noWrap/>
            <w:vAlign w:val="bottom"/>
            <w:hideMark/>
          </w:tcPr>
          <w:p w14:paraId="363C442F"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c>
          <w:tcPr>
            <w:tcW w:w="964" w:type="dxa"/>
            <w:tcBorders>
              <w:top w:val="nil"/>
              <w:left w:val="nil"/>
              <w:bottom w:val="single" w:sz="8" w:space="0" w:color="auto"/>
              <w:right w:val="single" w:sz="8" w:space="0" w:color="auto"/>
            </w:tcBorders>
            <w:shd w:val="clear" w:color="000000" w:fill="EDEDED"/>
            <w:noWrap/>
            <w:vAlign w:val="bottom"/>
            <w:hideMark/>
          </w:tcPr>
          <w:p w14:paraId="41107FF6" w14:textId="77777777" w:rsidR="00D704AC" w:rsidRPr="00D704AC" w:rsidRDefault="00D704AC" w:rsidP="00D704AC">
            <w:pPr>
              <w:spacing w:after="0" w:line="240" w:lineRule="auto"/>
              <w:jc w:val="center"/>
              <w:rPr>
                <w:rFonts w:ascii="Calibri" w:eastAsia="Times New Roman" w:hAnsi="Calibri" w:cs="Calibri"/>
                <w:color w:val="000000"/>
                <w:sz w:val="18"/>
                <w:szCs w:val="18"/>
              </w:rPr>
            </w:pPr>
            <w:r w:rsidRPr="00D704AC">
              <w:rPr>
                <w:rFonts w:ascii="Calibri" w:eastAsia="Times New Roman" w:hAnsi="Calibri" w:cs="Calibri"/>
                <w:color w:val="000000"/>
                <w:sz w:val="18"/>
                <w:szCs w:val="18"/>
              </w:rPr>
              <w:t> </w:t>
            </w:r>
          </w:p>
        </w:tc>
      </w:tr>
    </w:tbl>
    <w:p w14:paraId="7EAAEE41" w14:textId="63BFA102" w:rsidR="00327B8B" w:rsidRDefault="00327B8B">
      <w:pPr>
        <w:rPr>
          <w:sz w:val="32"/>
          <w:szCs w:val="32"/>
        </w:rPr>
      </w:pPr>
    </w:p>
    <w:tbl>
      <w:tblPr>
        <w:tblW w:w="8040" w:type="dxa"/>
        <w:tblLook w:val="04A0" w:firstRow="1" w:lastRow="0" w:firstColumn="1" w:lastColumn="0" w:noHBand="0" w:noVBand="1"/>
      </w:tblPr>
      <w:tblGrid>
        <w:gridCol w:w="837"/>
        <w:gridCol w:w="3103"/>
        <w:gridCol w:w="700"/>
        <w:gridCol w:w="700"/>
        <w:gridCol w:w="700"/>
        <w:gridCol w:w="1020"/>
        <w:gridCol w:w="980"/>
      </w:tblGrid>
      <w:tr w:rsidR="00D704AC" w:rsidRPr="00D704AC" w14:paraId="5A75735E" w14:textId="77777777" w:rsidTr="00D704AC">
        <w:trPr>
          <w:trHeight w:val="288"/>
        </w:trPr>
        <w:tc>
          <w:tcPr>
            <w:tcW w:w="3940" w:type="dxa"/>
            <w:gridSpan w:val="2"/>
            <w:tcBorders>
              <w:top w:val="single" w:sz="4" w:space="0" w:color="auto"/>
              <w:left w:val="single" w:sz="4" w:space="0" w:color="auto"/>
              <w:bottom w:val="nil"/>
              <w:right w:val="nil"/>
            </w:tcBorders>
            <w:shd w:val="clear" w:color="auto" w:fill="auto"/>
            <w:noWrap/>
            <w:vAlign w:val="bottom"/>
            <w:hideMark/>
          </w:tcPr>
          <w:p w14:paraId="1ED085C2" w14:textId="77777777" w:rsidR="00D704AC" w:rsidRPr="00D704AC" w:rsidRDefault="00D704AC" w:rsidP="00D704AC">
            <w:pPr>
              <w:spacing w:after="0" w:line="240" w:lineRule="auto"/>
              <w:rPr>
                <w:rFonts w:ascii="Calibri" w:eastAsia="Times New Roman" w:hAnsi="Calibri" w:cs="Calibri"/>
                <w:b/>
                <w:bCs/>
                <w:color w:val="4472C4"/>
                <w:sz w:val="16"/>
                <w:szCs w:val="16"/>
                <w:u w:val="single"/>
              </w:rPr>
            </w:pPr>
            <w:r w:rsidRPr="00D704AC">
              <w:rPr>
                <w:rFonts w:ascii="Calibri" w:eastAsia="Times New Roman" w:hAnsi="Calibri" w:cs="Calibri"/>
                <w:b/>
                <w:bCs/>
                <w:color w:val="4472C4"/>
                <w:sz w:val="16"/>
                <w:szCs w:val="16"/>
                <w:u w:val="single"/>
              </w:rPr>
              <w:t>Change of start date stands</w:t>
            </w:r>
          </w:p>
        </w:tc>
        <w:tc>
          <w:tcPr>
            <w:tcW w:w="700" w:type="dxa"/>
            <w:tcBorders>
              <w:top w:val="single" w:sz="4" w:space="0" w:color="auto"/>
              <w:left w:val="nil"/>
              <w:bottom w:val="nil"/>
              <w:right w:val="nil"/>
            </w:tcBorders>
            <w:shd w:val="clear" w:color="auto" w:fill="auto"/>
            <w:noWrap/>
            <w:vAlign w:val="bottom"/>
            <w:hideMark/>
          </w:tcPr>
          <w:p w14:paraId="40A818FA" w14:textId="77777777" w:rsidR="00D704AC" w:rsidRPr="00D704AC" w:rsidRDefault="00D704AC" w:rsidP="00D704AC">
            <w:pPr>
              <w:spacing w:after="0" w:line="240" w:lineRule="auto"/>
              <w:rPr>
                <w:rFonts w:ascii="Calibri" w:eastAsia="Times New Roman" w:hAnsi="Calibri" w:cs="Calibri"/>
                <w:color w:val="4472C4"/>
                <w:sz w:val="16"/>
                <w:szCs w:val="16"/>
              </w:rPr>
            </w:pPr>
            <w:r w:rsidRPr="00D704AC">
              <w:rPr>
                <w:rFonts w:ascii="Calibri" w:eastAsia="Times New Roman" w:hAnsi="Calibri" w:cs="Calibri"/>
                <w:color w:val="4472C4"/>
                <w:sz w:val="16"/>
                <w:szCs w:val="16"/>
              </w:rPr>
              <w:t> </w:t>
            </w:r>
          </w:p>
        </w:tc>
        <w:tc>
          <w:tcPr>
            <w:tcW w:w="700" w:type="dxa"/>
            <w:tcBorders>
              <w:top w:val="single" w:sz="4" w:space="0" w:color="auto"/>
              <w:left w:val="nil"/>
              <w:bottom w:val="nil"/>
              <w:right w:val="nil"/>
            </w:tcBorders>
            <w:shd w:val="clear" w:color="auto" w:fill="auto"/>
            <w:noWrap/>
            <w:vAlign w:val="bottom"/>
            <w:hideMark/>
          </w:tcPr>
          <w:p w14:paraId="0BD2FCD3" w14:textId="77777777" w:rsidR="00D704AC" w:rsidRPr="00D704AC" w:rsidRDefault="00D704AC" w:rsidP="00D704AC">
            <w:pPr>
              <w:spacing w:after="0" w:line="240" w:lineRule="auto"/>
              <w:rPr>
                <w:rFonts w:ascii="Calibri" w:eastAsia="Times New Roman" w:hAnsi="Calibri" w:cs="Calibri"/>
                <w:color w:val="4472C4"/>
                <w:sz w:val="16"/>
                <w:szCs w:val="16"/>
              </w:rPr>
            </w:pPr>
            <w:r w:rsidRPr="00D704AC">
              <w:rPr>
                <w:rFonts w:ascii="Calibri" w:eastAsia="Times New Roman" w:hAnsi="Calibri" w:cs="Calibri"/>
                <w:color w:val="4472C4"/>
                <w:sz w:val="16"/>
                <w:szCs w:val="16"/>
              </w:rPr>
              <w:t> </w:t>
            </w:r>
          </w:p>
        </w:tc>
        <w:tc>
          <w:tcPr>
            <w:tcW w:w="700" w:type="dxa"/>
            <w:tcBorders>
              <w:top w:val="single" w:sz="4" w:space="0" w:color="auto"/>
              <w:left w:val="nil"/>
              <w:bottom w:val="nil"/>
              <w:right w:val="nil"/>
            </w:tcBorders>
            <w:shd w:val="clear" w:color="auto" w:fill="auto"/>
            <w:noWrap/>
            <w:vAlign w:val="bottom"/>
            <w:hideMark/>
          </w:tcPr>
          <w:p w14:paraId="3839E180" w14:textId="77777777" w:rsidR="00D704AC" w:rsidRPr="00D704AC" w:rsidRDefault="00D704AC" w:rsidP="00D704AC">
            <w:pPr>
              <w:spacing w:after="0" w:line="240" w:lineRule="auto"/>
              <w:rPr>
                <w:rFonts w:ascii="Calibri" w:eastAsia="Times New Roman" w:hAnsi="Calibri" w:cs="Calibri"/>
                <w:color w:val="4472C4"/>
                <w:sz w:val="16"/>
                <w:szCs w:val="16"/>
              </w:rPr>
            </w:pPr>
            <w:r w:rsidRPr="00D704AC">
              <w:rPr>
                <w:rFonts w:ascii="Calibri" w:eastAsia="Times New Roman" w:hAnsi="Calibri" w:cs="Calibri"/>
                <w:color w:val="4472C4"/>
                <w:sz w:val="16"/>
                <w:szCs w:val="16"/>
              </w:rPr>
              <w:t> </w:t>
            </w:r>
          </w:p>
        </w:tc>
        <w:tc>
          <w:tcPr>
            <w:tcW w:w="1020" w:type="dxa"/>
            <w:tcBorders>
              <w:top w:val="single" w:sz="4" w:space="0" w:color="auto"/>
              <w:left w:val="nil"/>
              <w:bottom w:val="nil"/>
              <w:right w:val="nil"/>
            </w:tcBorders>
            <w:shd w:val="clear" w:color="auto" w:fill="auto"/>
            <w:noWrap/>
            <w:vAlign w:val="bottom"/>
            <w:hideMark/>
          </w:tcPr>
          <w:p w14:paraId="1F8CC3D8" w14:textId="77777777" w:rsidR="00D704AC" w:rsidRPr="00D704AC" w:rsidRDefault="00D704AC" w:rsidP="00D704AC">
            <w:pPr>
              <w:spacing w:after="0" w:line="240" w:lineRule="auto"/>
              <w:rPr>
                <w:rFonts w:ascii="Calibri" w:eastAsia="Times New Roman" w:hAnsi="Calibri" w:cs="Calibri"/>
                <w:color w:val="4472C4"/>
                <w:sz w:val="16"/>
                <w:szCs w:val="16"/>
              </w:rPr>
            </w:pPr>
            <w:r w:rsidRPr="00D704AC">
              <w:rPr>
                <w:rFonts w:ascii="Calibri" w:eastAsia="Times New Roman" w:hAnsi="Calibri" w:cs="Calibri"/>
                <w:color w:val="4472C4"/>
                <w:sz w:val="16"/>
                <w:szCs w:val="16"/>
              </w:rPr>
              <w:t> </w:t>
            </w:r>
          </w:p>
        </w:tc>
        <w:tc>
          <w:tcPr>
            <w:tcW w:w="980" w:type="dxa"/>
            <w:tcBorders>
              <w:top w:val="single" w:sz="4" w:space="0" w:color="auto"/>
              <w:left w:val="nil"/>
              <w:bottom w:val="nil"/>
              <w:right w:val="single" w:sz="4" w:space="0" w:color="auto"/>
            </w:tcBorders>
            <w:shd w:val="clear" w:color="auto" w:fill="auto"/>
            <w:noWrap/>
            <w:vAlign w:val="bottom"/>
            <w:hideMark/>
          </w:tcPr>
          <w:p w14:paraId="7641EEDC" w14:textId="77777777" w:rsidR="00D704AC" w:rsidRPr="00D704AC" w:rsidRDefault="00D704AC" w:rsidP="00D704AC">
            <w:pPr>
              <w:spacing w:after="0" w:line="240" w:lineRule="auto"/>
              <w:rPr>
                <w:rFonts w:ascii="Calibri" w:eastAsia="Times New Roman" w:hAnsi="Calibri" w:cs="Calibri"/>
                <w:color w:val="000000"/>
                <w:sz w:val="16"/>
                <w:szCs w:val="16"/>
              </w:rPr>
            </w:pPr>
            <w:r w:rsidRPr="00D704AC">
              <w:rPr>
                <w:rFonts w:ascii="Calibri" w:eastAsia="Times New Roman" w:hAnsi="Calibri" w:cs="Calibri"/>
                <w:color w:val="000000"/>
                <w:sz w:val="16"/>
                <w:szCs w:val="16"/>
              </w:rPr>
              <w:t> </w:t>
            </w:r>
          </w:p>
        </w:tc>
      </w:tr>
      <w:tr w:rsidR="00D704AC" w:rsidRPr="00D704AC" w14:paraId="0E53B0F8"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66D7CA51" w14:textId="77777777" w:rsidR="00D704AC" w:rsidRPr="00D704AC" w:rsidRDefault="00D704AC" w:rsidP="00D704AC">
            <w:pPr>
              <w:spacing w:after="0" w:line="240" w:lineRule="auto"/>
              <w:jc w:val="center"/>
              <w:rPr>
                <w:rFonts w:ascii="Calibri" w:eastAsia="Times New Roman" w:hAnsi="Calibri" w:cs="Calibri"/>
                <w:b/>
                <w:bCs/>
                <w:color w:val="8497B0"/>
                <w:sz w:val="16"/>
                <w:szCs w:val="16"/>
                <w:u w:val="single"/>
              </w:rPr>
            </w:pPr>
            <w:r w:rsidRPr="00D704AC">
              <w:rPr>
                <w:rFonts w:ascii="Calibri" w:eastAsia="Times New Roman" w:hAnsi="Calibri" w:cs="Calibri"/>
                <w:b/>
                <w:bCs/>
                <w:color w:val="8497B0"/>
                <w:sz w:val="16"/>
                <w:szCs w:val="16"/>
                <w:u w:val="single"/>
              </w:rPr>
              <w:t>YOE</w:t>
            </w:r>
          </w:p>
        </w:tc>
        <w:tc>
          <w:tcPr>
            <w:tcW w:w="3103" w:type="dxa"/>
            <w:tcBorders>
              <w:top w:val="nil"/>
              <w:left w:val="nil"/>
              <w:bottom w:val="nil"/>
              <w:right w:val="nil"/>
            </w:tcBorders>
            <w:shd w:val="clear" w:color="auto" w:fill="auto"/>
            <w:noWrap/>
            <w:vAlign w:val="bottom"/>
            <w:hideMark/>
          </w:tcPr>
          <w:p w14:paraId="7F797836" w14:textId="77777777" w:rsidR="00D704AC" w:rsidRPr="00D704AC" w:rsidRDefault="00D704AC" w:rsidP="00D704AC">
            <w:pPr>
              <w:spacing w:after="0" w:line="240" w:lineRule="auto"/>
              <w:jc w:val="center"/>
              <w:rPr>
                <w:rFonts w:ascii="Calibri" w:eastAsia="Times New Roman" w:hAnsi="Calibri" w:cs="Calibri"/>
                <w:b/>
                <w:bCs/>
                <w:color w:val="8497B0"/>
                <w:sz w:val="16"/>
                <w:szCs w:val="16"/>
                <w:u w:val="single"/>
              </w:rPr>
            </w:pPr>
            <w:r w:rsidRPr="00D704AC">
              <w:rPr>
                <w:rFonts w:ascii="Calibri" w:eastAsia="Times New Roman" w:hAnsi="Calibri" w:cs="Calibri"/>
                <w:b/>
                <w:bCs/>
                <w:color w:val="8497B0"/>
                <w:sz w:val="16"/>
                <w:szCs w:val="16"/>
                <w:u w:val="single"/>
              </w:rPr>
              <w:t>Cover type</w:t>
            </w:r>
          </w:p>
        </w:tc>
        <w:tc>
          <w:tcPr>
            <w:tcW w:w="700" w:type="dxa"/>
            <w:tcBorders>
              <w:top w:val="nil"/>
              <w:left w:val="nil"/>
              <w:bottom w:val="nil"/>
              <w:right w:val="nil"/>
            </w:tcBorders>
            <w:shd w:val="clear" w:color="auto" w:fill="auto"/>
            <w:noWrap/>
            <w:vAlign w:val="bottom"/>
            <w:hideMark/>
          </w:tcPr>
          <w:p w14:paraId="7205BA4F" w14:textId="77777777" w:rsidR="00D704AC" w:rsidRPr="00D704AC" w:rsidRDefault="00D704AC" w:rsidP="00D704AC">
            <w:pPr>
              <w:spacing w:after="0" w:line="240" w:lineRule="auto"/>
              <w:jc w:val="center"/>
              <w:rPr>
                <w:rFonts w:ascii="Calibri" w:eastAsia="Times New Roman" w:hAnsi="Calibri" w:cs="Calibri"/>
                <w:b/>
                <w:bCs/>
                <w:color w:val="8497B0"/>
                <w:sz w:val="16"/>
                <w:szCs w:val="16"/>
                <w:u w:val="single"/>
              </w:rPr>
            </w:pPr>
            <w:proofErr w:type="spellStart"/>
            <w:r w:rsidRPr="00D704AC">
              <w:rPr>
                <w:rFonts w:ascii="Calibri" w:eastAsia="Times New Roman" w:hAnsi="Calibri" w:cs="Calibri"/>
                <w:b/>
                <w:bCs/>
                <w:color w:val="8497B0"/>
                <w:sz w:val="16"/>
                <w:szCs w:val="16"/>
                <w:u w:val="single"/>
              </w:rPr>
              <w:t>Cmpt</w:t>
            </w:r>
            <w:proofErr w:type="spellEnd"/>
          </w:p>
        </w:tc>
        <w:tc>
          <w:tcPr>
            <w:tcW w:w="700" w:type="dxa"/>
            <w:tcBorders>
              <w:top w:val="nil"/>
              <w:left w:val="nil"/>
              <w:bottom w:val="nil"/>
              <w:right w:val="nil"/>
            </w:tcBorders>
            <w:shd w:val="clear" w:color="auto" w:fill="auto"/>
            <w:noWrap/>
            <w:vAlign w:val="bottom"/>
            <w:hideMark/>
          </w:tcPr>
          <w:p w14:paraId="60C94AEE" w14:textId="77777777" w:rsidR="00D704AC" w:rsidRPr="00D704AC" w:rsidRDefault="00D704AC" w:rsidP="00D704AC">
            <w:pPr>
              <w:spacing w:after="0" w:line="240" w:lineRule="auto"/>
              <w:jc w:val="center"/>
              <w:rPr>
                <w:rFonts w:ascii="Calibri" w:eastAsia="Times New Roman" w:hAnsi="Calibri" w:cs="Calibri"/>
                <w:b/>
                <w:bCs/>
                <w:color w:val="8497B0"/>
                <w:sz w:val="16"/>
                <w:szCs w:val="16"/>
                <w:u w:val="single"/>
              </w:rPr>
            </w:pPr>
            <w:r w:rsidRPr="00D704AC">
              <w:rPr>
                <w:rFonts w:ascii="Calibri" w:eastAsia="Times New Roman" w:hAnsi="Calibri" w:cs="Calibri"/>
                <w:b/>
                <w:bCs/>
                <w:color w:val="8497B0"/>
                <w:sz w:val="16"/>
                <w:szCs w:val="16"/>
                <w:u w:val="single"/>
              </w:rPr>
              <w:t>Stand</w:t>
            </w:r>
          </w:p>
        </w:tc>
        <w:tc>
          <w:tcPr>
            <w:tcW w:w="700" w:type="dxa"/>
            <w:tcBorders>
              <w:top w:val="nil"/>
              <w:left w:val="nil"/>
              <w:bottom w:val="nil"/>
              <w:right w:val="nil"/>
            </w:tcBorders>
            <w:shd w:val="clear" w:color="auto" w:fill="auto"/>
            <w:noWrap/>
            <w:vAlign w:val="bottom"/>
            <w:hideMark/>
          </w:tcPr>
          <w:p w14:paraId="254C6B66" w14:textId="77777777" w:rsidR="00D704AC" w:rsidRPr="00D704AC" w:rsidRDefault="00D704AC" w:rsidP="00D704AC">
            <w:pPr>
              <w:spacing w:after="0" w:line="240" w:lineRule="auto"/>
              <w:jc w:val="center"/>
              <w:rPr>
                <w:rFonts w:ascii="Calibri" w:eastAsia="Times New Roman" w:hAnsi="Calibri" w:cs="Calibri"/>
                <w:b/>
                <w:bCs/>
                <w:color w:val="8497B0"/>
                <w:sz w:val="16"/>
                <w:szCs w:val="16"/>
                <w:u w:val="single"/>
              </w:rPr>
            </w:pPr>
            <w:r w:rsidRPr="00D704AC">
              <w:rPr>
                <w:rFonts w:ascii="Calibri" w:eastAsia="Times New Roman" w:hAnsi="Calibri" w:cs="Calibri"/>
                <w:b/>
                <w:bCs/>
                <w:color w:val="8497B0"/>
                <w:sz w:val="16"/>
                <w:szCs w:val="16"/>
                <w:u w:val="single"/>
              </w:rPr>
              <w:t>Acres</w:t>
            </w:r>
          </w:p>
        </w:tc>
        <w:tc>
          <w:tcPr>
            <w:tcW w:w="1020" w:type="dxa"/>
            <w:tcBorders>
              <w:top w:val="nil"/>
              <w:left w:val="nil"/>
              <w:bottom w:val="nil"/>
              <w:right w:val="nil"/>
            </w:tcBorders>
            <w:shd w:val="clear" w:color="auto" w:fill="auto"/>
            <w:noWrap/>
            <w:vAlign w:val="bottom"/>
            <w:hideMark/>
          </w:tcPr>
          <w:p w14:paraId="7FC0E0D9" w14:textId="77777777" w:rsidR="00D704AC" w:rsidRPr="00D704AC" w:rsidRDefault="00D704AC" w:rsidP="00D704AC">
            <w:pPr>
              <w:spacing w:after="0" w:line="240" w:lineRule="auto"/>
              <w:jc w:val="center"/>
              <w:rPr>
                <w:rFonts w:ascii="Calibri" w:eastAsia="Times New Roman" w:hAnsi="Calibri" w:cs="Calibri"/>
                <w:b/>
                <w:bCs/>
                <w:color w:val="8497B0"/>
                <w:sz w:val="16"/>
                <w:szCs w:val="16"/>
                <w:u w:val="single"/>
              </w:rPr>
            </w:pPr>
            <w:r w:rsidRPr="00D704AC">
              <w:rPr>
                <w:rFonts w:ascii="Calibri" w:eastAsia="Times New Roman" w:hAnsi="Calibri" w:cs="Calibri"/>
                <w:b/>
                <w:bCs/>
                <w:color w:val="8497B0"/>
                <w:sz w:val="16"/>
                <w:szCs w:val="16"/>
                <w:u w:val="single"/>
              </w:rPr>
              <w:t>Start date</w:t>
            </w:r>
          </w:p>
        </w:tc>
        <w:tc>
          <w:tcPr>
            <w:tcW w:w="980" w:type="dxa"/>
            <w:tcBorders>
              <w:top w:val="nil"/>
              <w:left w:val="nil"/>
              <w:bottom w:val="nil"/>
              <w:right w:val="single" w:sz="4" w:space="0" w:color="auto"/>
            </w:tcBorders>
            <w:shd w:val="clear" w:color="auto" w:fill="auto"/>
            <w:noWrap/>
            <w:vAlign w:val="bottom"/>
            <w:hideMark/>
          </w:tcPr>
          <w:p w14:paraId="257ED8E6" w14:textId="77777777" w:rsidR="00D704AC" w:rsidRPr="00D704AC" w:rsidRDefault="00D704AC" w:rsidP="00D704AC">
            <w:pPr>
              <w:spacing w:after="0" w:line="240" w:lineRule="auto"/>
              <w:jc w:val="center"/>
              <w:rPr>
                <w:rFonts w:ascii="Calibri" w:eastAsia="Times New Roman" w:hAnsi="Calibri" w:cs="Calibri"/>
                <w:b/>
                <w:bCs/>
                <w:color w:val="8497B0"/>
                <w:sz w:val="16"/>
                <w:szCs w:val="16"/>
                <w:u w:val="single"/>
              </w:rPr>
            </w:pPr>
            <w:r w:rsidRPr="00D704AC">
              <w:rPr>
                <w:rFonts w:ascii="Calibri" w:eastAsia="Times New Roman" w:hAnsi="Calibri" w:cs="Calibri"/>
                <w:b/>
                <w:bCs/>
                <w:color w:val="8497B0"/>
                <w:sz w:val="16"/>
                <w:szCs w:val="16"/>
                <w:u w:val="single"/>
              </w:rPr>
              <w:t>Adjusted YOE</w:t>
            </w:r>
          </w:p>
        </w:tc>
      </w:tr>
      <w:tr w:rsidR="00D704AC" w:rsidRPr="00D704AC" w14:paraId="5B7CE2B9"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3BB8E386"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2021</w:t>
            </w:r>
          </w:p>
        </w:tc>
        <w:tc>
          <w:tcPr>
            <w:tcW w:w="3103" w:type="dxa"/>
            <w:tcBorders>
              <w:top w:val="nil"/>
              <w:left w:val="nil"/>
              <w:bottom w:val="nil"/>
              <w:right w:val="nil"/>
            </w:tcBorders>
            <w:shd w:val="clear" w:color="auto" w:fill="auto"/>
            <w:noWrap/>
            <w:vAlign w:val="bottom"/>
            <w:hideMark/>
          </w:tcPr>
          <w:p w14:paraId="3EFD65D2"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deciduous</w:t>
            </w:r>
          </w:p>
        </w:tc>
        <w:tc>
          <w:tcPr>
            <w:tcW w:w="700" w:type="dxa"/>
            <w:tcBorders>
              <w:top w:val="nil"/>
              <w:left w:val="nil"/>
              <w:bottom w:val="nil"/>
              <w:right w:val="nil"/>
            </w:tcBorders>
            <w:shd w:val="clear" w:color="auto" w:fill="auto"/>
            <w:noWrap/>
            <w:vAlign w:val="bottom"/>
            <w:hideMark/>
          </w:tcPr>
          <w:p w14:paraId="1A37F079"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71</w:t>
            </w:r>
          </w:p>
        </w:tc>
        <w:tc>
          <w:tcPr>
            <w:tcW w:w="700" w:type="dxa"/>
            <w:tcBorders>
              <w:top w:val="nil"/>
              <w:left w:val="nil"/>
              <w:bottom w:val="nil"/>
              <w:right w:val="nil"/>
            </w:tcBorders>
            <w:shd w:val="clear" w:color="auto" w:fill="auto"/>
            <w:noWrap/>
            <w:vAlign w:val="bottom"/>
            <w:hideMark/>
          </w:tcPr>
          <w:p w14:paraId="6F111ADC"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35</w:t>
            </w:r>
          </w:p>
        </w:tc>
        <w:tc>
          <w:tcPr>
            <w:tcW w:w="700" w:type="dxa"/>
            <w:tcBorders>
              <w:top w:val="nil"/>
              <w:left w:val="nil"/>
              <w:bottom w:val="nil"/>
              <w:right w:val="nil"/>
            </w:tcBorders>
            <w:shd w:val="clear" w:color="auto" w:fill="auto"/>
            <w:noWrap/>
            <w:vAlign w:val="bottom"/>
            <w:hideMark/>
          </w:tcPr>
          <w:p w14:paraId="7E406001"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55</w:t>
            </w:r>
          </w:p>
        </w:tc>
        <w:tc>
          <w:tcPr>
            <w:tcW w:w="1020" w:type="dxa"/>
            <w:tcBorders>
              <w:top w:val="nil"/>
              <w:left w:val="nil"/>
              <w:bottom w:val="nil"/>
              <w:right w:val="nil"/>
            </w:tcBorders>
            <w:shd w:val="clear" w:color="auto" w:fill="auto"/>
            <w:noWrap/>
            <w:vAlign w:val="bottom"/>
            <w:hideMark/>
          </w:tcPr>
          <w:p w14:paraId="06B010C2"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10/01/2021</w:t>
            </w:r>
          </w:p>
        </w:tc>
        <w:tc>
          <w:tcPr>
            <w:tcW w:w="980" w:type="dxa"/>
            <w:tcBorders>
              <w:top w:val="nil"/>
              <w:left w:val="nil"/>
              <w:bottom w:val="nil"/>
              <w:right w:val="single" w:sz="4" w:space="0" w:color="auto"/>
            </w:tcBorders>
            <w:shd w:val="clear" w:color="auto" w:fill="auto"/>
            <w:noWrap/>
            <w:vAlign w:val="bottom"/>
            <w:hideMark/>
          </w:tcPr>
          <w:p w14:paraId="2B7FA8D6"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2022</w:t>
            </w:r>
          </w:p>
        </w:tc>
      </w:tr>
      <w:tr w:rsidR="00D704AC" w:rsidRPr="00D704AC" w14:paraId="23931E83"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6112A9E6"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2015</w:t>
            </w:r>
          </w:p>
        </w:tc>
        <w:tc>
          <w:tcPr>
            <w:tcW w:w="3103" w:type="dxa"/>
            <w:tcBorders>
              <w:top w:val="nil"/>
              <w:left w:val="nil"/>
              <w:bottom w:val="nil"/>
              <w:right w:val="nil"/>
            </w:tcBorders>
            <w:shd w:val="clear" w:color="auto" w:fill="auto"/>
            <w:noWrap/>
            <w:vAlign w:val="bottom"/>
            <w:hideMark/>
          </w:tcPr>
          <w:p w14:paraId="240CBC77"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mixed</w:t>
            </w:r>
          </w:p>
        </w:tc>
        <w:tc>
          <w:tcPr>
            <w:tcW w:w="700" w:type="dxa"/>
            <w:tcBorders>
              <w:top w:val="nil"/>
              <w:left w:val="nil"/>
              <w:bottom w:val="nil"/>
              <w:right w:val="nil"/>
            </w:tcBorders>
            <w:shd w:val="clear" w:color="auto" w:fill="auto"/>
            <w:noWrap/>
            <w:vAlign w:val="bottom"/>
            <w:hideMark/>
          </w:tcPr>
          <w:p w14:paraId="17A6E7E4"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136</w:t>
            </w:r>
          </w:p>
        </w:tc>
        <w:tc>
          <w:tcPr>
            <w:tcW w:w="700" w:type="dxa"/>
            <w:tcBorders>
              <w:top w:val="nil"/>
              <w:left w:val="nil"/>
              <w:bottom w:val="nil"/>
              <w:right w:val="nil"/>
            </w:tcBorders>
            <w:shd w:val="clear" w:color="auto" w:fill="auto"/>
            <w:noWrap/>
            <w:vAlign w:val="bottom"/>
            <w:hideMark/>
          </w:tcPr>
          <w:p w14:paraId="791AD451"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26</w:t>
            </w:r>
          </w:p>
        </w:tc>
        <w:tc>
          <w:tcPr>
            <w:tcW w:w="700" w:type="dxa"/>
            <w:tcBorders>
              <w:top w:val="nil"/>
              <w:left w:val="nil"/>
              <w:bottom w:val="nil"/>
              <w:right w:val="nil"/>
            </w:tcBorders>
            <w:shd w:val="clear" w:color="auto" w:fill="auto"/>
            <w:noWrap/>
            <w:vAlign w:val="bottom"/>
            <w:hideMark/>
          </w:tcPr>
          <w:p w14:paraId="15501400"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24</w:t>
            </w:r>
          </w:p>
        </w:tc>
        <w:tc>
          <w:tcPr>
            <w:tcW w:w="1020" w:type="dxa"/>
            <w:tcBorders>
              <w:top w:val="nil"/>
              <w:left w:val="nil"/>
              <w:bottom w:val="nil"/>
              <w:right w:val="nil"/>
            </w:tcBorders>
            <w:shd w:val="clear" w:color="auto" w:fill="auto"/>
            <w:noWrap/>
            <w:vAlign w:val="bottom"/>
            <w:hideMark/>
          </w:tcPr>
          <w:p w14:paraId="3C1BFF1E"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10/01/2023</w:t>
            </w:r>
          </w:p>
        </w:tc>
        <w:tc>
          <w:tcPr>
            <w:tcW w:w="980" w:type="dxa"/>
            <w:tcBorders>
              <w:top w:val="nil"/>
              <w:left w:val="nil"/>
              <w:bottom w:val="nil"/>
              <w:right w:val="single" w:sz="4" w:space="0" w:color="auto"/>
            </w:tcBorders>
            <w:shd w:val="clear" w:color="auto" w:fill="auto"/>
            <w:noWrap/>
            <w:vAlign w:val="bottom"/>
            <w:hideMark/>
          </w:tcPr>
          <w:p w14:paraId="191707CE"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2024</w:t>
            </w:r>
          </w:p>
        </w:tc>
      </w:tr>
      <w:tr w:rsidR="00D704AC" w:rsidRPr="00D704AC" w14:paraId="54EA1080"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5E0655AA"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2015</w:t>
            </w:r>
          </w:p>
        </w:tc>
        <w:tc>
          <w:tcPr>
            <w:tcW w:w="3103" w:type="dxa"/>
            <w:tcBorders>
              <w:top w:val="nil"/>
              <w:left w:val="nil"/>
              <w:bottom w:val="nil"/>
              <w:right w:val="nil"/>
            </w:tcBorders>
            <w:shd w:val="clear" w:color="auto" w:fill="auto"/>
            <w:noWrap/>
            <w:vAlign w:val="bottom"/>
            <w:hideMark/>
          </w:tcPr>
          <w:p w14:paraId="34113EF0"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northern hardwood</w:t>
            </w:r>
          </w:p>
        </w:tc>
        <w:tc>
          <w:tcPr>
            <w:tcW w:w="700" w:type="dxa"/>
            <w:tcBorders>
              <w:top w:val="nil"/>
              <w:left w:val="nil"/>
              <w:bottom w:val="nil"/>
              <w:right w:val="nil"/>
            </w:tcBorders>
            <w:shd w:val="clear" w:color="auto" w:fill="auto"/>
            <w:noWrap/>
            <w:vAlign w:val="bottom"/>
            <w:hideMark/>
          </w:tcPr>
          <w:p w14:paraId="14A85169"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136</w:t>
            </w:r>
          </w:p>
        </w:tc>
        <w:tc>
          <w:tcPr>
            <w:tcW w:w="700" w:type="dxa"/>
            <w:tcBorders>
              <w:top w:val="nil"/>
              <w:left w:val="nil"/>
              <w:bottom w:val="nil"/>
              <w:right w:val="nil"/>
            </w:tcBorders>
            <w:shd w:val="clear" w:color="auto" w:fill="auto"/>
            <w:noWrap/>
            <w:vAlign w:val="bottom"/>
            <w:hideMark/>
          </w:tcPr>
          <w:p w14:paraId="1847E2EB"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25</w:t>
            </w:r>
          </w:p>
        </w:tc>
        <w:tc>
          <w:tcPr>
            <w:tcW w:w="700" w:type="dxa"/>
            <w:tcBorders>
              <w:top w:val="nil"/>
              <w:left w:val="nil"/>
              <w:bottom w:val="nil"/>
              <w:right w:val="nil"/>
            </w:tcBorders>
            <w:shd w:val="clear" w:color="auto" w:fill="auto"/>
            <w:noWrap/>
            <w:vAlign w:val="bottom"/>
            <w:hideMark/>
          </w:tcPr>
          <w:p w14:paraId="18D90693"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7</w:t>
            </w:r>
          </w:p>
        </w:tc>
        <w:tc>
          <w:tcPr>
            <w:tcW w:w="1020" w:type="dxa"/>
            <w:tcBorders>
              <w:top w:val="nil"/>
              <w:left w:val="nil"/>
              <w:bottom w:val="nil"/>
              <w:right w:val="nil"/>
            </w:tcBorders>
            <w:shd w:val="clear" w:color="auto" w:fill="auto"/>
            <w:noWrap/>
            <w:vAlign w:val="bottom"/>
            <w:hideMark/>
          </w:tcPr>
          <w:p w14:paraId="58DDE787"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10/01/2023</w:t>
            </w:r>
          </w:p>
        </w:tc>
        <w:tc>
          <w:tcPr>
            <w:tcW w:w="980" w:type="dxa"/>
            <w:tcBorders>
              <w:top w:val="nil"/>
              <w:left w:val="nil"/>
              <w:bottom w:val="nil"/>
              <w:right w:val="single" w:sz="4" w:space="0" w:color="auto"/>
            </w:tcBorders>
            <w:shd w:val="clear" w:color="auto" w:fill="auto"/>
            <w:noWrap/>
            <w:vAlign w:val="bottom"/>
            <w:hideMark/>
          </w:tcPr>
          <w:p w14:paraId="540813BD"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2024</w:t>
            </w:r>
          </w:p>
        </w:tc>
      </w:tr>
      <w:tr w:rsidR="00D704AC" w:rsidRPr="00D704AC" w14:paraId="51FD7037"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3287EC59"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2030</w:t>
            </w:r>
          </w:p>
        </w:tc>
        <w:tc>
          <w:tcPr>
            <w:tcW w:w="3103" w:type="dxa"/>
            <w:tcBorders>
              <w:top w:val="nil"/>
              <w:left w:val="nil"/>
              <w:bottom w:val="nil"/>
              <w:right w:val="nil"/>
            </w:tcBorders>
            <w:shd w:val="clear" w:color="auto" w:fill="auto"/>
            <w:noWrap/>
            <w:vAlign w:val="bottom"/>
            <w:hideMark/>
          </w:tcPr>
          <w:p w14:paraId="2382D0C0"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aspen</w:t>
            </w:r>
          </w:p>
        </w:tc>
        <w:tc>
          <w:tcPr>
            <w:tcW w:w="700" w:type="dxa"/>
            <w:tcBorders>
              <w:top w:val="nil"/>
              <w:left w:val="nil"/>
              <w:bottom w:val="nil"/>
              <w:right w:val="nil"/>
            </w:tcBorders>
            <w:shd w:val="clear" w:color="auto" w:fill="auto"/>
            <w:noWrap/>
            <w:vAlign w:val="bottom"/>
            <w:hideMark/>
          </w:tcPr>
          <w:p w14:paraId="6C8F14FD"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129</w:t>
            </w:r>
          </w:p>
        </w:tc>
        <w:tc>
          <w:tcPr>
            <w:tcW w:w="700" w:type="dxa"/>
            <w:tcBorders>
              <w:top w:val="nil"/>
              <w:left w:val="nil"/>
              <w:bottom w:val="nil"/>
              <w:right w:val="nil"/>
            </w:tcBorders>
            <w:shd w:val="clear" w:color="auto" w:fill="auto"/>
            <w:noWrap/>
            <w:vAlign w:val="bottom"/>
            <w:hideMark/>
          </w:tcPr>
          <w:p w14:paraId="48251370"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17</w:t>
            </w:r>
          </w:p>
        </w:tc>
        <w:tc>
          <w:tcPr>
            <w:tcW w:w="700" w:type="dxa"/>
            <w:tcBorders>
              <w:top w:val="nil"/>
              <w:left w:val="nil"/>
              <w:bottom w:val="nil"/>
              <w:right w:val="nil"/>
            </w:tcBorders>
            <w:shd w:val="clear" w:color="auto" w:fill="auto"/>
            <w:noWrap/>
            <w:vAlign w:val="bottom"/>
            <w:hideMark/>
          </w:tcPr>
          <w:p w14:paraId="51678E52"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87</w:t>
            </w:r>
          </w:p>
        </w:tc>
        <w:tc>
          <w:tcPr>
            <w:tcW w:w="1020" w:type="dxa"/>
            <w:tcBorders>
              <w:top w:val="nil"/>
              <w:left w:val="nil"/>
              <w:bottom w:val="nil"/>
              <w:right w:val="nil"/>
            </w:tcBorders>
            <w:shd w:val="clear" w:color="auto" w:fill="auto"/>
            <w:noWrap/>
            <w:vAlign w:val="bottom"/>
            <w:hideMark/>
          </w:tcPr>
          <w:p w14:paraId="0CCBC971"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10/01/2028</w:t>
            </w:r>
          </w:p>
        </w:tc>
        <w:tc>
          <w:tcPr>
            <w:tcW w:w="980" w:type="dxa"/>
            <w:tcBorders>
              <w:top w:val="nil"/>
              <w:left w:val="nil"/>
              <w:bottom w:val="nil"/>
              <w:right w:val="single" w:sz="4" w:space="0" w:color="auto"/>
            </w:tcBorders>
            <w:shd w:val="clear" w:color="auto" w:fill="auto"/>
            <w:noWrap/>
            <w:vAlign w:val="bottom"/>
            <w:hideMark/>
          </w:tcPr>
          <w:p w14:paraId="00FBABE0"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2029</w:t>
            </w:r>
          </w:p>
        </w:tc>
      </w:tr>
      <w:tr w:rsidR="00D704AC" w:rsidRPr="00D704AC" w14:paraId="1D99BB15"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02C6BE89"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2022</w:t>
            </w:r>
          </w:p>
        </w:tc>
        <w:tc>
          <w:tcPr>
            <w:tcW w:w="3103" w:type="dxa"/>
            <w:tcBorders>
              <w:top w:val="nil"/>
              <w:left w:val="nil"/>
              <w:bottom w:val="nil"/>
              <w:right w:val="nil"/>
            </w:tcBorders>
            <w:shd w:val="clear" w:color="auto" w:fill="auto"/>
            <w:noWrap/>
            <w:vAlign w:val="bottom"/>
            <w:hideMark/>
          </w:tcPr>
          <w:p w14:paraId="1D883077"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conifers</w:t>
            </w:r>
          </w:p>
        </w:tc>
        <w:tc>
          <w:tcPr>
            <w:tcW w:w="700" w:type="dxa"/>
            <w:tcBorders>
              <w:top w:val="nil"/>
              <w:left w:val="nil"/>
              <w:bottom w:val="nil"/>
              <w:right w:val="nil"/>
            </w:tcBorders>
            <w:shd w:val="clear" w:color="auto" w:fill="auto"/>
            <w:noWrap/>
            <w:vAlign w:val="bottom"/>
            <w:hideMark/>
          </w:tcPr>
          <w:p w14:paraId="0CB7FC89"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134</w:t>
            </w:r>
          </w:p>
        </w:tc>
        <w:tc>
          <w:tcPr>
            <w:tcW w:w="700" w:type="dxa"/>
            <w:tcBorders>
              <w:top w:val="nil"/>
              <w:left w:val="nil"/>
              <w:bottom w:val="nil"/>
              <w:right w:val="nil"/>
            </w:tcBorders>
            <w:shd w:val="clear" w:color="auto" w:fill="auto"/>
            <w:noWrap/>
            <w:vAlign w:val="bottom"/>
            <w:hideMark/>
          </w:tcPr>
          <w:p w14:paraId="095FB9D6"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41</w:t>
            </w:r>
          </w:p>
        </w:tc>
        <w:tc>
          <w:tcPr>
            <w:tcW w:w="700" w:type="dxa"/>
            <w:tcBorders>
              <w:top w:val="nil"/>
              <w:left w:val="nil"/>
              <w:bottom w:val="nil"/>
              <w:right w:val="nil"/>
            </w:tcBorders>
            <w:shd w:val="clear" w:color="auto" w:fill="auto"/>
            <w:noWrap/>
            <w:vAlign w:val="bottom"/>
            <w:hideMark/>
          </w:tcPr>
          <w:p w14:paraId="386904B5"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18</w:t>
            </w:r>
          </w:p>
        </w:tc>
        <w:tc>
          <w:tcPr>
            <w:tcW w:w="1020" w:type="dxa"/>
            <w:tcBorders>
              <w:top w:val="nil"/>
              <w:left w:val="nil"/>
              <w:bottom w:val="nil"/>
              <w:right w:val="nil"/>
            </w:tcBorders>
            <w:shd w:val="clear" w:color="auto" w:fill="auto"/>
            <w:noWrap/>
            <w:vAlign w:val="bottom"/>
            <w:hideMark/>
          </w:tcPr>
          <w:p w14:paraId="2FE675E9"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10/01/2027</w:t>
            </w:r>
          </w:p>
        </w:tc>
        <w:tc>
          <w:tcPr>
            <w:tcW w:w="980" w:type="dxa"/>
            <w:tcBorders>
              <w:top w:val="nil"/>
              <w:left w:val="nil"/>
              <w:bottom w:val="nil"/>
              <w:right w:val="single" w:sz="4" w:space="0" w:color="auto"/>
            </w:tcBorders>
            <w:shd w:val="clear" w:color="auto" w:fill="auto"/>
            <w:noWrap/>
            <w:vAlign w:val="bottom"/>
            <w:hideMark/>
          </w:tcPr>
          <w:p w14:paraId="37464389"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2028</w:t>
            </w:r>
          </w:p>
        </w:tc>
      </w:tr>
      <w:tr w:rsidR="00D704AC" w:rsidRPr="00D704AC" w14:paraId="77D84D10"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2DAAE614"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2023</w:t>
            </w:r>
          </w:p>
        </w:tc>
        <w:tc>
          <w:tcPr>
            <w:tcW w:w="3103" w:type="dxa"/>
            <w:tcBorders>
              <w:top w:val="nil"/>
              <w:left w:val="nil"/>
              <w:bottom w:val="nil"/>
              <w:right w:val="nil"/>
            </w:tcBorders>
            <w:shd w:val="clear" w:color="auto" w:fill="auto"/>
            <w:noWrap/>
            <w:vAlign w:val="bottom"/>
            <w:hideMark/>
          </w:tcPr>
          <w:p w14:paraId="104951C1"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conifers</w:t>
            </w:r>
          </w:p>
        </w:tc>
        <w:tc>
          <w:tcPr>
            <w:tcW w:w="700" w:type="dxa"/>
            <w:tcBorders>
              <w:top w:val="nil"/>
              <w:left w:val="nil"/>
              <w:bottom w:val="nil"/>
              <w:right w:val="nil"/>
            </w:tcBorders>
            <w:shd w:val="clear" w:color="auto" w:fill="auto"/>
            <w:noWrap/>
            <w:vAlign w:val="bottom"/>
            <w:hideMark/>
          </w:tcPr>
          <w:p w14:paraId="67D20D56"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133</w:t>
            </w:r>
          </w:p>
        </w:tc>
        <w:tc>
          <w:tcPr>
            <w:tcW w:w="700" w:type="dxa"/>
            <w:tcBorders>
              <w:top w:val="nil"/>
              <w:left w:val="nil"/>
              <w:bottom w:val="nil"/>
              <w:right w:val="nil"/>
            </w:tcBorders>
            <w:shd w:val="clear" w:color="auto" w:fill="auto"/>
            <w:noWrap/>
            <w:vAlign w:val="bottom"/>
            <w:hideMark/>
          </w:tcPr>
          <w:p w14:paraId="00568D3D"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59</w:t>
            </w:r>
          </w:p>
        </w:tc>
        <w:tc>
          <w:tcPr>
            <w:tcW w:w="700" w:type="dxa"/>
            <w:tcBorders>
              <w:top w:val="nil"/>
              <w:left w:val="nil"/>
              <w:bottom w:val="nil"/>
              <w:right w:val="nil"/>
            </w:tcBorders>
            <w:shd w:val="clear" w:color="auto" w:fill="auto"/>
            <w:noWrap/>
            <w:vAlign w:val="bottom"/>
            <w:hideMark/>
          </w:tcPr>
          <w:p w14:paraId="13750D58"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25</w:t>
            </w:r>
          </w:p>
        </w:tc>
        <w:tc>
          <w:tcPr>
            <w:tcW w:w="1020" w:type="dxa"/>
            <w:tcBorders>
              <w:top w:val="nil"/>
              <w:left w:val="nil"/>
              <w:bottom w:val="nil"/>
              <w:right w:val="nil"/>
            </w:tcBorders>
            <w:shd w:val="clear" w:color="auto" w:fill="auto"/>
            <w:noWrap/>
            <w:vAlign w:val="bottom"/>
            <w:hideMark/>
          </w:tcPr>
          <w:p w14:paraId="0C8D9495"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10/01/2027</w:t>
            </w:r>
          </w:p>
        </w:tc>
        <w:tc>
          <w:tcPr>
            <w:tcW w:w="980" w:type="dxa"/>
            <w:tcBorders>
              <w:top w:val="nil"/>
              <w:left w:val="nil"/>
              <w:bottom w:val="nil"/>
              <w:right w:val="single" w:sz="4" w:space="0" w:color="auto"/>
            </w:tcBorders>
            <w:shd w:val="clear" w:color="auto" w:fill="auto"/>
            <w:noWrap/>
            <w:vAlign w:val="bottom"/>
            <w:hideMark/>
          </w:tcPr>
          <w:p w14:paraId="2E89CF09"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2028</w:t>
            </w:r>
          </w:p>
        </w:tc>
      </w:tr>
      <w:tr w:rsidR="00D704AC" w:rsidRPr="00D704AC" w14:paraId="25943D7F"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40114517"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2027</w:t>
            </w:r>
          </w:p>
        </w:tc>
        <w:tc>
          <w:tcPr>
            <w:tcW w:w="3103" w:type="dxa"/>
            <w:tcBorders>
              <w:top w:val="nil"/>
              <w:left w:val="nil"/>
              <w:bottom w:val="nil"/>
              <w:right w:val="nil"/>
            </w:tcBorders>
            <w:shd w:val="clear" w:color="auto" w:fill="auto"/>
            <w:noWrap/>
            <w:vAlign w:val="bottom"/>
            <w:hideMark/>
          </w:tcPr>
          <w:p w14:paraId="71945AF2"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conifers</w:t>
            </w:r>
          </w:p>
        </w:tc>
        <w:tc>
          <w:tcPr>
            <w:tcW w:w="700" w:type="dxa"/>
            <w:tcBorders>
              <w:top w:val="nil"/>
              <w:left w:val="nil"/>
              <w:bottom w:val="nil"/>
              <w:right w:val="nil"/>
            </w:tcBorders>
            <w:shd w:val="clear" w:color="auto" w:fill="auto"/>
            <w:noWrap/>
            <w:vAlign w:val="bottom"/>
            <w:hideMark/>
          </w:tcPr>
          <w:p w14:paraId="6371DCB7"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121</w:t>
            </w:r>
          </w:p>
        </w:tc>
        <w:tc>
          <w:tcPr>
            <w:tcW w:w="700" w:type="dxa"/>
            <w:tcBorders>
              <w:top w:val="nil"/>
              <w:left w:val="nil"/>
              <w:bottom w:val="nil"/>
              <w:right w:val="nil"/>
            </w:tcBorders>
            <w:shd w:val="clear" w:color="auto" w:fill="auto"/>
            <w:noWrap/>
            <w:vAlign w:val="bottom"/>
            <w:hideMark/>
          </w:tcPr>
          <w:p w14:paraId="222D3A6A"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86</w:t>
            </w:r>
          </w:p>
        </w:tc>
        <w:tc>
          <w:tcPr>
            <w:tcW w:w="700" w:type="dxa"/>
            <w:tcBorders>
              <w:top w:val="nil"/>
              <w:left w:val="nil"/>
              <w:bottom w:val="nil"/>
              <w:right w:val="nil"/>
            </w:tcBorders>
            <w:shd w:val="clear" w:color="auto" w:fill="auto"/>
            <w:noWrap/>
            <w:vAlign w:val="bottom"/>
            <w:hideMark/>
          </w:tcPr>
          <w:p w14:paraId="3C26B77F"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w:t>
            </w:r>
          </w:p>
        </w:tc>
        <w:tc>
          <w:tcPr>
            <w:tcW w:w="1020" w:type="dxa"/>
            <w:tcBorders>
              <w:top w:val="nil"/>
              <w:left w:val="nil"/>
              <w:bottom w:val="nil"/>
              <w:right w:val="nil"/>
            </w:tcBorders>
            <w:shd w:val="clear" w:color="auto" w:fill="auto"/>
            <w:noWrap/>
            <w:vAlign w:val="bottom"/>
            <w:hideMark/>
          </w:tcPr>
          <w:p w14:paraId="345A4573"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10/01/2024</w:t>
            </w:r>
          </w:p>
        </w:tc>
        <w:tc>
          <w:tcPr>
            <w:tcW w:w="980" w:type="dxa"/>
            <w:tcBorders>
              <w:top w:val="nil"/>
              <w:left w:val="nil"/>
              <w:bottom w:val="nil"/>
              <w:right w:val="single" w:sz="4" w:space="0" w:color="auto"/>
            </w:tcBorders>
            <w:shd w:val="clear" w:color="auto" w:fill="auto"/>
            <w:noWrap/>
            <w:vAlign w:val="bottom"/>
            <w:hideMark/>
          </w:tcPr>
          <w:p w14:paraId="06271D1B"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2027</w:t>
            </w:r>
          </w:p>
        </w:tc>
      </w:tr>
      <w:tr w:rsidR="00D704AC" w:rsidRPr="00D704AC" w14:paraId="716C6F51"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4307FCD0"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2030</w:t>
            </w:r>
          </w:p>
        </w:tc>
        <w:tc>
          <w:tcPr>
            <w:tcW w:w="3103" w:type="dxa"/>
            <w:tcBorders>
              <w:top w:val="nil"/>
              <w:left w:val="nil"/>
              <w:bottom w:val="nil"/>
              <w:right w:val="nil"/>
            </w:tcBorders>
            <w:shd w:val="clear" w:color="auto" w:fill="auto"/>
            <w:noWrap/>
            <w:vAlign w:val="bottom"/>
            <w:hideMark/>
          </w:tcPr>
          <w:p w14:paraId="247AA2F0"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conifer</w:t>
            </w:r>
          </w:p>
        </w:tc>
        <w:tc>
          <w:tcPr>
            <w:tcW w:w="700" w:type="dxa"/>
            <w:tcBorders>
              <w:top w:val="nil"/>
              <w:left w:val="nil"/>
              <w:bottom w:val="nil"/>
              <w:right w:val="nil"/>
            </w:tcBorders>
            <w:shd w:val="clear" w:color="auto" w:fill="auto"/>
            <w:noWrap/>
            <w:vAlign w:val="bottom"/>
            <w:hideMark/>
          </w:tcPr>
          <w:p w14:paraId="0FC98FD5"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132</w:t>
            </w:r>
          </w:p>
        </w:tc>
        <w:tc>
          <w:tcPr>
            <w:tcW w:w="700" w:type="dxa"/>
            <w:tcBorders>
              <w:top w:val="nil"/>
              <w:left w:val="nil"/>
              <w:bottom w:val="nil"/>
              <w:right w:val="nil"/>
            </w:tcBorders>
            <w:shd w:val="clear" w:color="auto" w:fill="auto"/>
            <w:noWrap/>
            <w:vAlign w:val="bottom"/>
            <w:hideMark/>
          </w:tcPr>
          <w:p w14:paraId="429F8C29"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w:t>
            </w:r>
          </w:p>
        </w:tc>
        <w:tc>
          <w:tcPr>
            <w:tcW w:w="700" w:type="dxa"/>
            <w:tcBorders>
              <w:top w:val="nil"/>
              <w:left w:val="nil"/>
              <w:bottom w:val="nil"/>
              <w:right w:val="nil"/>
            </w:tcBorders>
            <w:shd w:val="clear" w:color="auto" w:fill="auto"/>
            <w:noWrap/>
            <w:vAlign w:val="bottom"/>
            <w:hideMark/>
          </w:tcPr>
          <w:p w14:paraId="7DD0DA0E"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27</w:t>
            </w:r>
          </w:p>
        </w:tc>
        <w:tc>
          <w:tcPr>
            <w:tcW w:w="1020" w:type="dxa"/>
            <w:tcBorders>
              <w:top w:val="nil"/>
              <w:left w:val="nil"/>
              <w:bottom w:val="nil"/>
              <w:right w:val="nil"/>
            </w:tcBorders>
            <w:shd w:val="clear" w:color="auto" w:fill="auto"/>
            <w:noWrap/>
            <w:vAlign w:val="bottom"/>
            <w:hideMark/>
          </w:tcPr>
          <w:p w14:paraId="504A5122"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10/01/2027</w:t>
            </w:r>
          </w:p>
        </w:tc>
        <w:tc>
          <w:tcPr>
            <w:tcW w:w="980" w:type="dxa"/>
            <w:tcBorders>
              <w:top w:val="nil"/>
              <w:left w:val="nil"/>
              <w:bottom w:val="nil"/>
              <w:right w:val="single" w:sz="4" w:space="0" w:color="auto"/>
            </w:tcBorders>
            <w:shd w:val="clear" w:color="auto" w:fill="auto"/>
            <w:noWrap/>
            <w:vAlign w:val="bottom"/>
            <w:hideMark/>
          </w:tcPr>
          <w:p w14:paraId="4E175D8B"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2028</w:t>
            </w:r>
          </w:p>
        </w:tc>
      </w:tr>
      <w:tr w:rsidR="00D704AC" w:rsidRPr="00D704AC" w14:paraId="7B191572"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67F75DC0"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2030</w:t>
            </w:r>
          </w:p>
        </w:tc>
        <w:tc>
          <w:tcPr>
            <w:tcW w:w="3103" w:type="dxa"/>
            <w:tcBorders>
              <w:top w:val="nil"/>
              <w:left w:val="nil"/>
              <w:bottom w:val="nil"/>
              <w:right w:val="nil"/>
            </w:tcBorders>
            <w:shd w:val="clear" w:color="auto" w:fill="auto"/>
            <w:noWrap/>
            <w:vAlign w:val="bottom"/>
            <w:hideMark/>
          </w:tcPr>
          <w:p w14:paraId="17D47B2D"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conifer</w:t>
            </w:r>
          </w:p>
        </w:tc>
        <w:tc>
          <w:tcPr>
            <w:tcW w:w="700" w:type="dxa"/>
            <w:tcBorders>
              <w:top w:val="nil"/>
              <w:left w:val="nil"/>
              <w:bottom w:val="nil"/>
              <w:right w:val="nil"/>
            </w:tcBorders>
            <w:shd w:val="clear" w:color="auto" w:fill="auto"/>
            <w:noWrap/>
            <w:vAlign w:val="bottom"/>
            <w:hideMark/>
          </w:tcPr>
          <w:p w14:paraId="4D861A74"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132</w:t>
            </w:r>
          </w:p>
        </w:tc>
        <w:tc>
          <w:tcPr>
            <w:tcW w:w="700" w:type="dxa"/>
            <w:tcBorders>
              <w:top w:val="nil"/>
              <w:left w:val="nil"/>
              <w:bottom w:val="nil"/>
              <w:right w:val="nil"/>
            </w:tcBorders>
            <w:shd w:val="clear" w:color="auto" w:fill="auto"/>
            <w:noWrap/>
            <w:vAlign w:val="bottom"/>
            <w:hideMark/>
          </w:tcPr>
          <w:p w14:paraId="2CB1BB52"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16</w:t>
            </w:r>
          </w:p>
        </w:tc>
        <w:tc>
          <w:tcPr>
            <w:tcW w:w="700" w:type="dxa"/>
            <w:tcBorders>
              <w:top w:val="nil"/>
              <w:left w:val="nil"/>
              <w:bottom w:val="nil"/>
              <w:right w:val="nil"/>
            </w:tcBorders>
            <w:shd w:val="clear" w:color="auto" w:fill="auto"/>
            <w:noWrap/>
            <w:vAlign w:val="bottom"/>
            <w:hideMark/>
          </w:tcPr>
          <w:p w14:paraId="396BF0D6"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55</w:t>
            </w:r>
          </w:p>
        </w:tc>
        <w:tc>
          <w:tcPr>
            <w:tcW w:w="1020" w:type="dxa"/>
            <w:tcBorders>
              <w:top w:val="nil"/>
              <w:left w:val="nil"/>
              <w:bottom w:val="nil"/>
              <w:right w:val="nil"/>
            </w:tcBorders>
            <w:shd w:val="clear" w:color="auto" w:fill="auto"/>
            <w:noWrap/>
            <w:vAlign w:val="bottom"/>
            <w:hideMark/>
          </w:tcPr>
          <w:p w14:paraId="7D03167C"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10/01/2027</w:t>
            </w:r>
          </w:p>
        </w:tc>
        <w:tc>
          <w:tcPr>
            <w:tcW w:w="980" w:type="dxa"/>
            <w:tcBorders>
              <w:top w:val="nil"/>
              <w:left w:val="nil"/>
              <w:bottom w:val="nil"/>
              <w:right w:val="single" w:sz="4" w:space="0" w:color="auto"/>
            </w:tcBorders>
            <w:shd w:val="clear" w:color="auto" w:fill="auto"/>
            <w:noWrap/>
            <w:vAlign w:val="bottom"/>
            <w:hideMark/>
          </w:tcPr>
          <w:p w14:paraId="7A827D97"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2028</w:t>
            </w:r>
          </w:p>
        </w:tc>
      </w:tr>
      <w:tr w:rsidR="00D704AC" w:rsidRPr="00D704AC" w14:paraId="06CA9E36" w14:textId="77777777" w:rsidTr="00D704AC">
        <w:trPr>
          <w:trHeight w:val="288"/>
        </w:trPr>
        <w:tc>
          <w:tcPr>
            <w:tcW w:w="837" w:type="dxa"/>
            <w:tcBorders>
              <w:top w:val="nil"/>
              <w:left w:val="single" w:sz="4" w:space="0" w:color="auto"/>
              <w:bottom w:val="nil"/>
              <w:right w:val="nil"/>
            </w:tcBorders>
            <w:shd w:val="clear" w:color="auto" w:fill="auto"/>
            <w:noWrap/>
            <w:vAlign w:val="bottom"/>
            <w:hideMark/>
          </w:tcPr>
          <w:p w14:paraId="0C589F8B"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2030</w:t>
            </w:r>
          </w:p>
        </w:tc>
        <w:tc>
          <w:tcPr>
            <w:tcW w:w="3103" w:type="dxa"/>
            <w:tcBorders>
              <w:top w:val="nil"/>
              <w:left w:val="nil"/>
              <w:bottom w:val="nil"/>
              <w:right w:val="nil"/>
            </w:tcBorders>
            <w:shd w:val="clear" w:color="auto" w:fill="auto"/>
            <w:noWrap/>
            <w:vAlign w:val="bottom"/>
            <w:hideMark/>
          </w:tcPr>
          <w:p w14:paraId="3EED44FA"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aspen</w:t>
            </w:r>
          </w:p>
        </w:tc>
        <w:tc>
          <w:tcPr>
            <w:tcW w:w="700" w:type="dxa"/>
            <w:tcBorders>
              <w:top w:val="nil"/>
              <w:left w:val="nil"/>
              <w:bottom w:val="nil"/>
              <w:right w:val="nil"/>
            </w:tcBorders>
            <w:shd w:val="clear" w:color="auto" w:fill="auto"/>
            <w:noWrap/>
            <w:vAlign w:val="bottom"/>
            <w:hideMark/>
          </w:tcPr>
          <w:p w14:paraId="2F7C0E7A"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129</w:t>
            </w:r>
          </w:p>
        </w:tc>
        <w:tc>
          <w:tcPr>
            <w:tcW w:w="700" w:type="dxa"/>
            <w:tcBorders>
              <w:top w:val="nil"/>
              <w:left w:val="nil"/>
              <w:bottom w:val="nil"/>
              <w:right w:val="nil"/>
            </w:tcBorders>
            <w:shd w:val="clear" w:color="auto" w:fill="auto"/>
            <w:noWrap/>
            <w:vAlign w:val="bottom"/>
            <w:hideMark/>
          </w:tcPr>
          <w:p w14:paraId="45442820"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43</w:t>
            </w:r>
          </w:p>
        </w:tc>
        <w:tc>
          <w:tcPr>
            <w:tcW w:w="700" w:type="dxa"/>
            <w:tcBorders>
              <w:top w:val="nil"/>
              <w:left w:val="nil"/>
              <w:bottom w:val="nil"/>
              <w:right w:val="nil"/>
            </w:tcBorders>
            <w:shd w:val="clear" w:color="auto" w:fill="auto"/>
            <w:noWrap/>
            <w:vAlign w:val="bottom"/>
            <w:hideMark/>
          </w:tcPr>
          <w:p w14:paraId="62C42A3E"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18</w:t>
            </w:r>
          </w:p>
        </w:tc>
        <w:tc>
          <w:tcPr>
            <w:tcW w:w="1020" w:type="dxa"/>
            <w:tcBorders>
              <w:top w:val="nil"/>
              <w:left w:val="nil"/>
              <w:bottom w:val="nil"/>
              <w:right w:val="nil"/>
            </w:tcBorders>
            <w:shd w:val="clear" w:color="auto" w:fill="auto"/>
            <w:noWrap/>
            <w:vAlign w:val="bottom"/>
            <w:hideMark/>
          </w:tcPr>
          <w:p w14:paraId="1A956577" w14:textId="77777777" w:rsidR="00D704AC" w:rsidRPr="00D704AC" w:rsidRDefault="00D704AC" w:rsidP="00D704AC">
            <w:pPr>
              <w:spacing w:after="0" w:line="240" w:lineRule="auto"/>
              <w:jc w:val="right"/>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10/01/2023</w:t>
            </w:r>
          </w:p>
        </w:tc>
        <w:tc>
          <w:tcPr>
            <w:tcW w:w="980" w:type="dxa"/>
            <w:tcBorders>
              <w:top w:val="nil"/>
              <w:left w:val="nil"/>
              <w:bottom w:val="nil"/>
              <w:right w:val="single" w:sz="4" w:space="0" w:color="auto"/>
            </w:tcBorders>
            <w:shd w:val="clear" w:color="auto" w:fill="auto"/>
            <w:noWrap/>
            <w:vAlign w:val="bottom"/>
            <w:hideMark/>
          </w:tcPr>
          <w:p w14:paraId="70625102"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2024</w:t>
            </w:r>
          </w:p>
        </w:tc>
      </w:tr>
      <w:tr w:rsidR="00D704AC" w:rsidRPr="00D704AC" w14:paraId="4AF40ED5" w14:textId="77777777" w:rsidTr="00D704AC">
        <w:trPr>
          <w:trHeight w:val="288"/>
        </w:trPr>
        <w:tc>
          <w:tcPr>
            <w:tcW w:w="837" w:type="dxa"/>
            <w:tcBorders>
              <w:top w:val="nil"/>
              <w:left w:val="single" w:sz="4" w:space="0" w:color="auto"/>
              <w:bottom w:val="single" w:sz="4" w:space="0" w:color="auto"/>
              <w:right w:val="nil"/>
            </w:tcBorders>
            <w:shd w:val="clear" w:color="auto" w:fill="auto"/>
            <w:noWrap/>
            <w:vAlign w:val="bottom"/>
            <w:hideMark/>
          </w:tcPr>
          <w:p w14:paraId="2624210F"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2030</w:t>
            </w:r>
          </w:p>
        </w:tc>
        <w:tc>
          <w:tcPr>
            <w:tcW w:w="3103" w:type="dxa"/>
            <w:tcBorders>
              <w:top w:val="nil"/>
              <w:left w:val="nil"/>
              <w:bottom w:val="single" w:sz="4" w:space="0" w:color="auto"/>
              <w:right w:val="nil"/>
            </w:tcBorders>
            <w:shd w:val="clear" w:color="auto" w:fill="auto"/>
            <w:noWrap/>
            <w:vAlign w:val="bottom"/>
            <w:hideMark/>
          </w:tcPr>
          <w:p w14:paraId="53151311"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lowland deciduous</w:t>
            </w:r>
          </w:p>
        </w:tc>
        <w:tc>
          <w:tcPr>
            <w:tcW w:w="700" w:type="dxa"/>
            <w:tcBorders>
              <w:top w:val="nil"/>
              <w:left w:val="nil"/>
              <w:bottom w:val="single" w:sz="4" w:space="0" w:color="auto"/>
              <w:right w:val="nil"/>
            </w:tcBorders>
            <w:shd w:val="clear" w:color="auto" w:fill="auto"/>
            <w:noWrap/>
            <w:vAlign w:val="bottom"/>
            <w:hideMark/>
          </w:tcPr>
          <w:p w14:paraId="6A894C1D"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132</w:t>
            </w:r>
          </w:p>
        </w:tc>
        <w:tc>
          <w:tcPr>
            <w:tcW w:w="700" w:type="dxa"/>
            <w:tcBorders>
              <w:top w:val="nil"/>
              <w:left w:val="nil"/>
              <w:bottom w:val="single" w:sz="4" w:space="0" w:color="auto"/>
              <w:right w:val="nil"/>
            </w:tcBorders>
            <w:shd w:val="clear" w:color="auto" w:fill="auto"/>
            <w:noWrap/>
            <w:vAlign w:val="bottom"/>
            <w:hideMark/>
          </w:tcPr>
          <w:p w14:paraId="3039E5AE" w14:textId="77777777" w:rsidR="00D704AC" w:rsidRPr="00D704AC" w:rsidRDefault="00D704AC" w:rsidP="00D704AC">
            <w:pPr>
              <w:spacing w:after="0" w:line="240" w:lineRule="auto"/>
              <w:rPr>
                <w:rFonts w:ascii="Calibri" w:eastAsia="Times New Roman" w:hAnsi="Calibri" w:cs="Calibri"/>
                <w:color w:val="8497B0"/>
                <w:sz w:val="16"/>
                <w:szCs w:val="16"/>
              </w:rPr>
            </w:pPr>
            <w:r w:rsidRPr="00D704AC">
              <w:rPr>
                <w:rFonts w:ascii="Calibri" w:eastAsia="Times New Roman" w:hAnsi="Calibri" w:cs="Calibri"/>
                <w:color w:val="8497B0"/>
                <w:sz w:val="16"/>
                <w:szCs w:val="16"/>
              </w:rPr>
              <w:t>51E</w:t>
            </w:r>
          </w:p>
        </w:tc>
        <w:tc>
          <w:tcPr>
            <w:tcW w:w="700" w:type="dxa"/>
            <w:tcBorders>
              <w:top w:val="nil"/>
              <w:left w:val="nil"/>
              <w:bottom w:val="single" w:sz="4" w:space="0" w:color="auto"/>
              <w:right w:val="nil"/>
            </w:tcBorders>
            <w:shd w:val="clear" w:color="auto" w:fill="auto"/>
            <w:noWrap/>
            <w:vAlign w:val="bottom"/>
            <w:hideMark/>
          </w:tcPr>
          <w:p w14:paraId="382D0254"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63</w:t>
            </w:r>
          </w:p>
        </w:tc>
        <w:tc>
          <w:tcPr>
            <w:tcW w:w="1020" w:type="dxa"/>
            <w:tcBorders>
              <w:top w:val="nil"/>
              <w:left w:val="nil"/>
              <w:bottom w:val="single" w:sz="4" w:space="0" w:color="auto"/>
              <w:right w:val="nil"/>
            </w:tcBorders>
            <w:shd w:val="clear" w:color="auto" w:fill="auto"/>
            <w:noWrap/>
            <w:vAlign w:val="bottom"/>
            <w:hideMark/>
          </w:tcPr>
          <w:p w14:paraId="31BF1A3F" w14:textId="77777777" w:rsidR="00D704AC" w:rsidRPr="00D704AC" w:rsidRDefault="00D704AC" w:rsidP="00D704AC">
            <w:pPr>
              <w:spacing w:after="0" w:line="240" w:lineRule="auto"/>
              <w:jc w:val="right"/>
              <w:rPr>
                <w:rFonts w:ascii="Calibri" w:eastAsia="Times New Roman" w:hAnsi="Calibri" w:cs="Calibri"/>
                <w:color w:val="8497B0"/>
                <w:sz w:val="16"/>
                <w:szCs w:val="16"/>
              </w:rPr>
            </w:pPr>
            <w:r w:rsidRPr="00D704AC">
              <w:rPr>
                <w:rFonts w:ascii="Calibri" w:eastAsia="Times New Roman" w:hAnsi="Calibri" w:cs="Calibri"/>
                <w:color w:val="8497B0"/>
                <w:sz w:val="16"/>
                <w:szCs w:val="16"/>
              </w:rPr>
              <w:t>10/01/2025</w:t>
            </w:r>
          </w:p>
        </w:tc>
        <w:tc>
          <w:tcPr>
            <w:tcW w:w="980" w:type="dxa"/>
            <w:tcBorders>
              <w:top w:val="nil"/>
              <w:left w:val="nil"/>
              <w:bottom w:val="single" w:sz="4" w:space="0" w:color="auto"/>
              <w:right w:val="single" w:sz="4" w:space="0" w:color="auto"/>
            </w:tcBorders>
            <w:shd w:val="clear" w:color="auto" w:fill="auto"/>
            <w:noWrap/>
            <w:vAlign w:val="bottom"/>
            <w:hideMark/>
          </w:tcPr>
          <w:p w14:paraId="0B5EB28A" w14:textId="77777777" w:rsidR="00D704AC" w:rsidRPr="00D704AC" w:rsidRDefault="00D704AC" w:rsidP="00D704AC">
            <w:pPr>
              <w:spacing w:after="0" w:line="240" w:lineRule="auto"/>
              <w:jc w:val="center"/>
              <w:rPr>
                <w:rFonts w:ascii="Calibri" w:eastAsia="Times New Roman" w:hAnsi="Calibri" w:cs="Calibri"/>
                <w:color w:val="8497B0"/>
                <w:sz w:val="16"/>
                <w:szCs w:val="16"/>
              </w:rPr>
            </w:pPr>
            <w:r w:rsidRPr="00D704AC">
              <w:rPr>
                <w:rFonts w:ascii="Calibri" w:eastAsia="Times New Roman" w:hAnsi="Calibri" w:cs="Calibri"/>
                <w:color w:val="8497B0"/>
                <w:sz w:val="16"/>
                <w:szCs w:val="16"/>
              </w:rPr>
              <w:t>2026</w:t>
            </w:r>
          </w:p>
        </w:tc>
      </w:tr>
    </w:tbl>
    <w:p w14:paraId="4990B4A6" w14:textId="77777777" w:rsidR="00D704AC" w:rsidRPr="00C87923" w:rsidRDefault="00D704AC">
      <w:pPr>
        <w:rPr>
          <w:sz w:val="32"/>
          <w:szCs w:val="32"/>
        </w:rPr>
      </w:pPr>
    </w:p>
    <w:sectPr w:rsidR="00D704AC" w:rsidRPr="00C87923" w:rsidSect="00C87923">
      <w:pgSz w:w="20160" w:h="12240" w:orient="landscape" w:code="5"/>
      <w:pgMar w:top="-144" w:right="0" w:bottom="-144"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02015" w14:textId="77777777" w:rsidR="0076042C" w:rsidRDefault="0076042C" w:rsidP="00820AC7">
      <w:pPr>
        <w:spacing w:after="0" w:line="240" w:lineRule="auto"/>
      </w:pPr>
      <w:r>
        <w:separator/>
      </w:r>
    </w:p>
  </w:endnote>
  <w:endnote w:type="continuationSeparator" w:id="0">
    <w:p w14:paraId="78E24EDB" w14:textId="77777777" w:rsidR="0076042C" w:rsidRDefault="0076042C" w:rsidP="00820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12133"/>
      <w:docPartObj>
        <w:docPartGallery w:val="Page Numbers (Bottom of Page)"/>
        <w:docPartUnique/>
      </w:docPartObj>
    </w:sdtPr>
    <w:sdtEndPr>
      <w:rPr>
        <w:noProof/>
      </w:rPr>
    </w:sdtEndPr>
    <w:sdtContent>
      <w:p w14:paraId="529952ED" w14:textId="6228C31E" w:rsidR="00955270" w:rsidRDefault="009552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5D1BD" w14:textId="77777777" w:rsidR="00955270" w:rsidRDefault="00955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1862" w14:textId="77777777" w:rsidR="0076042C" w:rsidRDefault="0076042C" w:rsidP="00820AC7">
      <w:pPr>
        <w:spacing w:after="0" w:line="240" w:lineRule="auto"/>
      </w:pPr>
      <w:r>
        <w:separator/>
      </w:r>
    </w:p>
  </w:footnote>
  <w:footnote w:type="continuationSeparator" w:id="0">
    <w:p w14:paraId="368EA319" w14:textId="77777777" w:rsidR="0076042C" w:rsidRDefault="0076042C" w:rsidP="00820A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EE1"/>
    <w:multiLevelType w:val="hybridMultilevel"/>
    <w:tmpl w:val="08169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A5AC3"/>
    <w:multiLevelType w:val="hybridMultilevel"/>
    <w:tmpl w:val="43BA9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979C4"/>
    <w:multiLevelType w:val="hybridMultilevel"/>
    <w:tmpl w:val="5964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73A0B"/>
    <w:multiLevelType w:val="hybridMultilevel"/>
    <w:tmpl w:val="1562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63F43"/>
    <w:multiLevelType w:val="hybridMultilevel"/>
    <w:tmpl w:val="DE90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0037D"/>
    <w:multiLevelType w:val="hybridMultilevel"/>
    <w:tmpl w:val="E54E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D0FFD"/>
    <w:multiLevelType w:val="hybridMultilevel"/>
    <w:tmpl w:val="0998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82750A"/>
    <w:multiLevelType w:val="hybridMultilevel"/>
    <w:tmpl w:val="848C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7E07FD"/>
    <w:multiLevelType w:val="hybridMultilevel"/>
    <w:tmpl w:val="43D8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A30B99"/>
    <w:multiLevelType w:val="hybridMultilevel"/>
    <w:tmpl w:val="35820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824C3D"/>
    <w:multiLevelType w:val="hybridMultilevel"/>
    <w:tmpl w:val="E518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643054"/>
    <w:multiLevelType w:val="hybridMultilevel"/>
    <w:tmpl w:val="8EF4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6D150D"/>
    <w:multiLevelType w:val="hybridMultilevel"/>
    <w:tmpl w:val="B158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3016258">
    <w:abstractNumId w:val="4"/>
  </w:num>
  <w:num w:numId="2" w16cid:durableId="582028206">
    <w:abstractNumId w:val="7"/>
  </w:num>
  <w:num w:numId="3" w16cid:durableId="2029215620">
    <w:abstractNumId w:val="12"/>
  </w:num>
  <w:num w:numId="4" w16cid:durableId="1342471483">
    <w:abstractNumId w:val="8"/>
  </w:num>
  <w:num w:numId="5" w16cid:durableId="837815192">
    <w:abstractNumId w:val="2"/>
  </w:num>
  <w:num w:numId="6" w16cid:durableId="129327177">
    <w:abstractNumId w:val="5"/>
  </w:num>
  <w:num w:numId="7" w16cid:durableId="331838557">
    <w:abstractNumId w:val="6"/>
  </w:num>
  <w:num w:numId="8" w16cid:durableId="446000302">
    <w:abstractNumId w:val="3"/>
  </w:num>
  <w:num w:numId="9" w16cid:durableId="1288387400">
    <w:abstractNumId w:val="11"/>
  </w:num>
  <w:num w:numId="10" w16cid:durableId="1254388980">
    <w:abstractNumId w:val="9"/>
  </w:num>
  <w:num w:numId="11" w16cid:durableId="456994374">
    <w:abstractNumId w:val="0"/>
  </w:num>
  <w:num w:numId="12" w16cid:durableId="2095320784">
    <w:abstractNumId w:val="1"/>
  </w:num>
  <w:num w:numId="13" w16cid:durableId="7171243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CC"/>
    <w:rsid w:val="0000114D"/>
    <w:rsid w:val="00001522"/>
    <w:rsid w:val="00053165"/>
    <w:rsid w:val="000629C7"/>
    <w:rsid w:val="000703EC"/>
    <w:rsid w:val="000C1C95"/>
    <w:rsid w:val="001350B1"/>
    <w:rsid w:val="00155CC4"/>
    <w:rsid w:val="001842BD"/>
    <w:rsid w:val="00186457"/>
    <w:rsid w:val="001B0C41"/>
    <w:rsid w:val="00223E1C"/>
    <w:rsid w:val="002377CB"/>
    <w:rsid w:val="00244BA2"/>
    <w:rsid w:val="00261A05"/>
    <w:rsid w:val="002A0F41"/>
    <w:rsid w:val="00312DF2"/>
    <w:rsid w:val="00327B8B"/>
    <w:rsid w:val="003325EC"/>
    <w:rsid w:val="003454B6"/>
    <w:rsid w:val="003D32AF"/>
    <w:rsid w:val="003D75F2"/>
    <w:rsid w:val="003E25B1"/>
    <w:rsid w:val="004207B3"/>
    <w:rsid w:val="004542A5"/>
    <w:rsid w:val="0045585C"/>
    <w:rsid w:val="004701BE"/>
    <w:rsid w:val="0049136D"/>
    <w:rsid w:val="00491611"/>
    <w:rsid w:val="004D2049"/>
    <w:rsid w:val="004D461D"/>
    <w:rsid w:val="004F3398"/>
    <w:rsid w:val="005111B8"/>
    <w:rsid w:val="005250BE"/>
    <w:rsid w:val="005365F7"/>
    <w:rsid w:val="005535E5"/>
    <w:rsid w:val="005D49E7"/>
    <w:rsid w:val="00627642"/>
    <w:rsid w:val="0065034B"/>
    <w:rsid w:val="0066529E"/>
    <w:rsid w:val="006A3328"/>
    <w:rsid w:val="006A7123"/>
    <w:rsid w:val="007152E3"/>
    <w:rsid w:val="0072057E"/>
    <w:rsid w:val="0076042C"/>
    <w:rsid w:val="00766233"/>
    <w:rsid w:val="00772B09"/>
    <w:rsid w:val="007B45CC"/>
    <w:rsid w:val="007E06D0"/>
    <w:rsid w:val="00820AC7"/>
    <w:rsid w:val="008262FC"/>
    <w:rsid w:val="008C731E"/>
    <w:rsid w:val="00916E1A"/>
    <w:rsid w:val="00944B04"/>
    <w:rsid w:val="00955270"/>
    <w:rsid w:val="00997DAE"/>
    <w:rsid w:val="009B66A2"/>
    <w:rsid w:val="009E5001"/>
    <w:rsid w:val="009F75BA"/>
    <w:rsid w:val="00A07552"/>
    <w:rsid w:val="00A32200"/>
    <w:rsid w:val="00A56511"/>
    <w:rsid w:val="00A707D3"/>
    <w:rsid w:val="00AA5A84"/>
    <w:rsid w:val="00AB36D2"/>
    <w:rsid w:val="00AD2F98"/>
    <w:rsid w:val="00B33EC1"/>
    <w:rsid w:val="00B44EC9"/>
    <w:rsid w:val="00B76945"/>
    <w:rsid w:val="00B94C80"/>
    <w:rsid w:val="00BC143A"/>
    <w:rsid w:val="00BD2450"/>
    <w:rsid w:val="00C84E16"/>
    <w:rsid w:val="00C87923"/>
    <w:rsid w:val="00CD69D1"/>
    <w:rsid w:val="00CE4FAD"/>
    <w:rsid w:val="00CF3F81"/>
    <w:rsid w:val="00D4114D"/>
    <w:rsid w:val="00D55CB9"/>
    <w:rsid w:val="00D61188"/>
    <w:rsid w:val="00D704AC"/>
    <w:rsid w:val="00D959C2"/>
    <w:rsid w:val="00DA7F69"/>
    <w:rsid w:val="00DB196C"/>
    <w:rsid w:val="00DD20DA"/>
    <w:rsid w:val="00DD3F6F"/>
    <w:rsid w:val="00DD77AD"/>
    <w:rsid w:val="00E00972"/>
    <w:rsid w:val="00E47251"/>
    <w:rsid w:val="00E60855"/>
    <w:rsid w:val="00EE349D"/>
    <w:rsid w:val="00F4049E"/>
    <w:rsid w:val="00F97510"/>
    <w:rsid w:val="00FC320B"/>
    <w:rsid w:val="00FD3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BDAB6"/>
  <w15:chartTrackingRefBased/>
  <w15:docId w15:val="{F65F500F-4590-423F-824A-9B68F98A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5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5CC"/>
    <w:pPr>
      <w:spacing w:after="200" w:line="276" w:lineRule="auto"/>
      <w:ind w:left="720"/>
      <w:contextualSpacing/>
    </w:pPr>
  </w:style>
  <w:style w:type="character" w:styleId="CommentReference">
    <w:name w:val="annotation reference"/>
    <w:basedOn w:val="DefaultParagraphFont"/>
    <w:uiPriority w:val="99"/>
    <w:semiHidden/>
    <w:unhideWhenUsed/>
    <w:rsid w:val="007B45CC"/>
    <w:rPr>
      <w:sz w:val="16"/>
      <w:szCs w:val="16"/>
    </w:rPr>
  </w:style>
  <w:style w:type="paragraph" w:styleId="CommentText">
    <w:name w:val="annotation text"/>
    <w:basedOn w:val="Normal"/>
    <w:link w:val="CommentTextChar"/>
    <w:uiPriority w:val="99"/>
    <w:semiHidden/>
    <w:unhideWhenUsed/>
    <w:rsid w:val="007B45CC"/>
    <w:pPr>
      <w:spacing w:line="240" w:lineRule="auto"/>
    </w:pPr>
    <w:rPr>
      <w:sz w:val="20"/>
      <w:szCs w:val="20"/>
    </w:rPr>
  </w:style>
  <w:style w:type="character" w:customStyle="1" w:styleId="CommentTextChar">
    <w:name w:val="Comment Text Char"/>
    <w:basedOn w:val="DefaultParagraphFont"/>
    <w:link w:val="CommentText"/>
    <w:uiPriority w:val="99"/>
    <w:semiHidden/>
    <w:rsid w:val="007B45CC"/>
    <w:rPr>
      <w:sz w:val="20"/>
      <w:szCs w:val="20"/>
    </w:rPr>
  </w:style>
  <w:style w:type="paragraph" w:styleId="BalloonText">
    <w:name w:val="Balloon Text"/>
    <w:basedOn w:val="Normal"/>
    <w:link w:val="BalloonTextChar"/>
    <w:uiPriority w:val="99"/>
    <w:semiHidden/>
    <w:unhideWhenUsed/>
    <w:rsid w:val="007B4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5CC"/>
    <w:rPr>
      <w:rFonts w:ascii="Segoe UI" w:hAnsi="Segoe UI" w:cs="Segoe UI"/>
      <w:sz w:val="18"/>
      <w:szCs w:val="18"/>
    </w:rPr>
  </w:style>
  <w:style w:type="paragraph" w:styleId="Revision">
    <w:name w:val="Revision"/>
    <w:hidden/>
    <w:uiPriority w:val="99"/>
    <w:semiHidden/>
    <w:rsid w:val="007B45CC"/>
    <w:pPr>
      <w:spacing w:after="0" w:line="240" w:lineRule="auto"/>
    </w:pPr>
  </w:style>
  <w:style w:type="paragraph" w:styleId="CommentSubject">
    <w:name w:val="annotation subject"/>
    <w:basedOn w:val="CommentText"/>
    <w:next w:val="CommentText"/>
    <w:link w:val="CommentSubjectChar"/>
    <w:uiPriority w:val="99"/>
    <w:semiHidden/>
    <w:unhideWhenUsed/>
    <w:rsid w:val="00B94C80"/>
    <w:rPr>
      <w:b/>
      <w:bCs/>
    </w:rPr>
  </w:style>
  <w:style w:type="character" w:customStyle="1" w:styleId="CommentSubjectChar">
    <w:name w:val="Comment Subject Char"/>
    <w:basedOn w:val="CommentTextChar"/>
    <w:link w:val="CommentSubject"/>
    <w:uiPriority w:val="99"/>
    <w:semiHidden/>
    <w:rsid w:val="00B94C80"/>
    <w:rPr>
      <w:b/>
      <w:bCs/>
      <w:sz w:val="20"/>
      <w:szCs w:val="20"/>
    </w:rPr>
  </w:style>
  <w:style w:type="paragraph" w:customStyle="1" w:styleId="msonormal0">
    <w:name w:val="msonormal"/>
    <w:basedOn w:val="Normal"/>
    <w:rsid w:val="00327B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327B8B"/>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8497B0"/>
      <w:sz w:val="28"/>
      <w:szCs w:val="28"/>
    </w:rPr>
  </w:style>
  <w:style w:type="paragraph" w:customStyle="1" w:styleId="xl66">
    <w:name w:val="xl66"/>
    <w:basedOn w:val="Normal"/>
    <w:rsid w:val="00327B8B"/>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8497B0"/>
      <w:sz w:val="28"/>
      <w:szCs w:val="28"/>
    </w:rPr>
  </w:style>
  <w:style w:type="paragraph" w:customStyle="1" w:styleId="xl67">
    <w:name w:val="xl67"/>
    <w:basedOn w:val="Normal"/>
    <w:rsid w:val="00327B8B"/>
    <w:pPr>
      <w:pBdr>
        <w:top w:val="single" w:sz="8" w:space="0" w:color="auto"/>
      </w:pBd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68">
    <w:name w:val="xl68"/>
    <w:basedOn w:val="Normal"/>
    <w:rsid w:val="00327B8B"/>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69">
    <w:name w:val="xl69"/>
    <w:basedOn w:val="Normal"/>
    <w:rsid w:val="00327B8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327B8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327B8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327B8B"/>
    <w:pPr>
      <w:pBdr>
        <w:top w:val="single" w:sz="4" w:space="0" w:color="auto"/>
        <w:left w:val="single" w:sz="4" w:space="0" w:color="auto"/>
        <w:right w:val="single" w:sz="4" w:space="0" w:color="auto"/>
      </w:pBdr>
      <w:shd w:val="clear" w:color="000000" w:fill="C9C9C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327B8B"/>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327B8B"/>
    <w:pPr>
      <w:pBdr>
        <w:top w:val="single" w:sz="4" w:space="0" w:color="auto"/>
        <w:left w:val="single" w:sz="4" w:space="0" w:color="auto"/>
        <w:right w:val="single" w:sz="8"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Normal"/>
    <w:rsid w:val="00327B8B"/>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76">
    <w:name w:val="xl76"/>
    <w:basedOn w:val="Normal"/>
    <w:rsid w:val="00327B8B"/>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327B8B"/>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8">
    <w:name w:val="xl78"/>
    <w:basedOn w:val="Normal"/>
    <w:rsid w:val="00327B8B"/>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327B8B"/>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80">
    <w:name w:val="xl80"/>
    <w:basedOn w:val="Normal"/>
    <w:rsid w:val="00327B8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327B8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Normal"/>
    <w:rsid w:val="00327B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327B8B"/>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327B8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327B8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6">
    <w:name w:val="xl86"/>
    <w:basedOn w:val="Normal"/>
    <w:rsid w:val="00327B8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7">
    <w:name w:val="xl87"/>
    <w:basedOn w:val="Normal"/>
    <w:rsid w:val="00327B8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327B8B"/>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327B8B"/>
    <w:pPr>
      <w:pBdr>
        <w:top w:val="single" w:sz="8" w:space="0" w:color="auto"/>
        <w:left w:val="single" w:sz="8"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90">
    <w:name w:val="xl90"/>
    <w:basedOn w:val="Normal"/>
    <w:rsid w:val="00327B8B"/>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327B8B"/>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2">
    <w:name w:val="xl92"/>
    <w:basedOn w:val="Normal"/>
    <w:rsid w:val="00327B8B"/>
    <w:pPr>
      <w:pBdr>
        <w:top w:val="single" w:sz="8" w:space="0" w:color="auto"/>
        <w:left w:val="single" w:sz="4" w:space="0" w:color="auto"/>
        <w:bottom w:val="single" w:sz="4" w:space="0" w:color="auto"/>
        <w:right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327B8B"/>
    <w:pPr>
      <w:pBdr>
        <w:top w:val="single" w:sz="4" w:space="0" w:color="auto"/>
        <w:left w:val="single" w:sz="8"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94">
    <w:name w:val="xl94"/>
    <w:basedOn w:val="Normal"/>
    <w:rsid w:val="00327B8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327B8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Normal"/>
    <w:rsid w:val="00327B8B"/>
    <w:pPr>
      <w:pBdr>
        <w:top w:val="single" w:sz="4" w:space="0" w:color="auto"/>
        <w:left w:val="single" w:sz="4" w:space="0" w:color="auto"/>
        <w:bottom w:val="single" w:sz="4" w:space="0" w:color="auto"/>
        <w:right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327B8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98">
    <w:name w:val="xl98"/>
    <w:basedOn w:val="Normal"/>
    <w:rsid w:val="00327B8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9">
    <w:name w:val="xl99"/>
    <w:basedOn w:val="Normal"/>
    <w:rsid w:val="00327B8B"/>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0">
    <w:name w:val="xl100"/>
    <w:basedOn w:val="Normal"/>
    <w:rsid w:val="00327B8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Normal"/>
    <w:rsid w:val="00327B8B"/>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2">
    <w:name w:val="xl102"/>
    <w:basedOn w:val="Normal"/>
    <w:rsid w:val="00327B8B"/>
    <w:pPr>
      <w:pBdr>
        <w:top w:val="single" w:sz="8" w:space="0" w:color="auto"/>
        <w:left w:val="single" w:sz="8" w:space="0" w:color="auto"/>
        <w:bottom w:val="single" w:sz="4" w:space="0" w:color="auto"/>
      </w:pBdr>
      <w:shd w:val="clear" w:color="000000" w:fill="DBDBDB"/>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Normal"/>
    <w:rsid w:val="00327B8B"/>
    <w:pPr>
      <w:pBdr>
        <w:top w:val="single" w:sz="8" w:space="0" w:color="auto"/>
        <w:bottom w:val="single" w:sz="4" w:space="0" w:color="auto"/>
        <w:right w:val="single" w:sz="8" w:space="0" w:color="auto"/>
      </w:pBdr>
      <w:shd w:val="clear" w:color="000000" w:fill="DBDBDB"/>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327B8B"/>
    <w:pPr>
      <w:pBdr>
        <w:top w:val="single" w:sz="8" w:space="0" w:color="auto"/>
        <w:bottom w:val="single" w:sz="4" w:space="0" w:color="auto"/>
      </w:pBdr>
      <w:shd w:val="clear" w:color="000000" w:fill="DBDBDB"/>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5">
    <w:name w:val="xl105"/>
    <w:basedOn w:val="Normal"/>
    <w:rsid w:val="00327B8B"/>
    <w:pPr>
      <w:pBdr>
        <w:top w:val="single" w:sz="8" w:space="0" w:color="auto"/>
        <w:left w:val="single" w:sz="8" w:space="0" w:color="auto"/>
        <w:bottom w:val="single" w:sz="4" w:space="0" w:color="auto"/>
        <w:right w:val="single" w:sz="8"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6">
    <w:name w:val="xl106"/>
    <w:basedOn w:val="Normal"/>
    <w:rsid w:val="00327B8B"/>
    <w:pPr>
      <w:pBdr>
        <w:top w:val="single" w:sz="8" w:space="0" w:color="auto"/>
        <w:left w:val="single" w:sz="8" w:space="0" w:color="auto"/>
        <w:bottom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7">
    <w:name w:val="xl107"/>
    <w:basedOn w:val="Normal"/>
    <w:rsid w:val="00327B8B"/>
    <w:pPr>
      <w:pBdr>
        <w:top w:val="single" w:sz="8" w:space="0" w:color="auto"/>
        <w:bottom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327B8B"/>
    <w:pPr>
      <w:pBdr>
        <w:top w:val="single" w:sz="8" w:space="0" w:color="auto"/>
        <w:bottom w:val="single" w:sz="4" w:space="0" w:color="auto"/>
        <w:right w:val="single" w:sz="8"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9">
    <w:name w:val="xl109"/>
    <w:basedOn w:val="Normal"/>
    <w:rsid w:val="00327B8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Normal"/>
    <w:rsid w:val="00327B8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1">
    <w:name w:val="xl111"/>
    <w:basedOn w:val="Normal"/>
    <w:rsid w:val="00327B8B"/>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Normal"/>
    <w:rsid w:val="00327B8B"/>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327B8B"/>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4">
    <w:name w:val="xl114"/>
    <w:basedOn w:val="Normal"/>
    <w:rsid w:val="00327B8B"/>
    <w:pPr>
      <w:pBdr>
        <w:top w:val="single" w:sz="4" w:space="0" w:color="auto"/>
        <w:left w:val="single" w:sz="8" w:space="0" w:color="auto"/>
        <w:bottom w:val="single" w:sz="8" w:space="0" w:color="auto"/>
        <w:right w:val="single" w:sz="8"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5">
    <w:name w:val="xl115"/>
    <w:basedOn w:val="Normal"/>
    <w:rsid w:val="00327B8B"/>
    <w:pPr>
      <w:pBdr>
        <w:top w:val="single" w:sz="4" w:space="0" w:color="auto"/>
        <w:left w:val="single" w:sz="8" w:space="0" w:color="auto"/>
        <w:bottom w:val="single" w:sz="8"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6">
    <w:name w:val="xl116"/>
    <w:basedOn w:val="Normal"/>
    <w:rsid w:val="00327B8B"/>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7">
    <w:name w:val="xl117"/>
    <w:basedOn w:val="Normal"/>
    <w:rsid w:val="00327B8B"/>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327B8B"/>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40"/>
      <w:szCs w:val="40"/>
    </w:rPr>
  </w:style>
  <w:style w:type="paragraph" w:customStyle="1" w:styleId="xl119">
    <w:name w:val="xl119"/>
    <w:basedOn w:val="Normal"/>
    <w:rsid w:val="00327B8B"/>
    <w:pPr>
      <w:pBdr>
        <w:bottom w:val="single" w:sz="4"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0">
    <w:name w:val="xl120"/>
    <w:basedOn w:val="Normal"/>
    <w:rsid w:val="00327B8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1">
    <w:name w:val="xl121"/>
    <w:basedOn w:val="Normal"/>
    <w:rsid w:val="00327B8B"/>
    <w:pPr>
      <w:pBdr>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rsid w:val="00327B8B"/>
    <w:pPr>
      <w:pBdr>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Normal"/>
    <w:rsid w:val="00327B8B"/>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4">
    <w:name w:val="xl124"/>
    <w:basedOn w:val="Normal"/>
    <w:rsid w:val="00327B8B"/>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327B8B"/>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40"/>
      <w:szCs w:val="40"/>
    </w:rPr>
  </w:style>
  <w:style w:type="paragraph" w:customStyle="1" w:styleId="xl126">
    <w:name w:val="xl126"/>
    <w:basedOn w:val="Normal"/>
    <w:rsid w:val="00327B8B"/>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Normal"/>
    <w:rsid w:val="00327B8B"/>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327B8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327B8B"/>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327B8B"/>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327B8B"/>
    <w:pPr>
      <w:pBdr>
        <w:top w:val="single" w:sz="4" w:space="0" w:color="auto"/>
        <w:left w:val="single" w:sz="8" w:space="0" w:color="auto"/>
        <w:bottom w:val="single" w:sz="4" w:space="0" w:color="auto"/>
        <w:right w:val="single" w:sz="8"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40"/>
      <w:szCs w:val="40"/>
    </w:rPr>
  </w:style>
  <w:style w:type="paragraph" w:customStyle="1" w:styleId="xl132">
    <w:name w:val="xl132"/>
    <w:basedOn w:val="Normal"/>
    <w:rsid w:val="00327B8B"/>
    <w:pPr>
      <w:pBdr>
        <w:top w:val="single" w:sz="4" w:space="0" w:color="auto"/>
        <w:bottom w:val="single" w:sz="4"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Normal"/>
    <w:rsid w:val="00327B8B"/>
    <w:pPr>
      <w:pBdr>
        <w:top w:val="single" w:sz="4" w:space="0" w:color="auto"/>
        <w:left w:val="single" w:sz="4" w:space="0" w:color="auto"/>
        <w:bottom w:val="single" w:sz="4" w:space="0" w:color="auto"/>
        <w:right w:val="single" w:sz="8"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Normal"/>
    <w:rsid w:val="00327B8B"/>
    <w:pPr>
      <w:pBdr>
        <w:top w:val="single" w:sz="4" w:space="0" w:color="auto"/>
        <w:left w:val="single" w:sz="8" w:space="0" w:color="auto"/>
        <w:bottom w:val="single" w:sz="4"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Normal"/>
    <w:rsid w:val="00327B8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Normal"/>
    <w:rsid w:val="00327B8B"/>
    <w:pPr>
      <w:pBdr>
        <w:top w:val="single" w:sz="4" w:space="0" w:color="auto"/>
        <w:left w:val="single" w:sz="8" w:space="0" w:color="auto"/>
        <w:bottom w:val="single" w:sz="4" w:space="0" w:color="auto"/>
        <w:right w:val="single" w:sz="8"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Normal"/>
    <w:rsid w:val="00327B8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327B8B"/>
    <w:pPr>
      <w:pBdr>
        <w:top w:val="single" w:sz="4" w:space="0" w:color="auto"/>
        <w:left w:val="single" w:sz="8" w:space="0" w:color="auto"/>
        <w:right w:val="single" w:sz="8"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40"/>
      <w:szCs w:val="40"/>
    </w:rPr>
  </w:style>
  <w:style w:type="paragraph" w:customStyle="1" w:styleId="xl139">
    <w:name w:val="xl139"/>
    <w:basedOn w:val="Normal"/>
    <w:rsid w:val="00327B8B"/>
    <w:pPr>
      <w:pBdr>
        <w:top w:val="single" w:sz="4" w:space="0" w:color="auto"/>
        <w:right w:val="single" w:sz="8"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Normal"/>
    <w:rsid w:val="00327B8B"/>
    <w:pPr>
      <w:pBdr>
        <w:top w:val="single" w:sz="4"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Normal"/>
    <w:rsid w:val="00327B8B"/>
    <w:pPr>
      <w:pBdr>
        <w:top w:val="single" w:sz="4" w:space="0" w:color="auto"/>
        <w:left w:val="single" w:sz="4" w:space="0" w:color="auto"/>
        <w:right w:val="single" w:sz="8"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Normal"/>
    <w:rsid w:val="00327B8B"/>
    <w:pPr>
      <w:pBdr>
        <w:top w:val="single" w:sz="4" w:space="0" w:color="auto"/>
        <w:left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Normal"/>
    <w:rsid w:val="00327B8B"/>
    <w:pPr>
      <w:pBdr>
        <w:top w:val="single" w:sz="4" w:space="0" w:color="auto"/>
        <w:left w:val="single" w:sz="8"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Normal"/>
    <w:rsid w:val="00327B8B"/>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327B8B"/>
    <w:pPr>
      <w:pBdr>
        <w:top w:val="single" w:sz="4" w:space="0" w:color="auto"/>
        <w:left w:val="single" w:sz="4" w:space="0" w:color="auto"/>
        <w:bottom w:val="single" w:sz="8" w:space="0" w:color="auto"/>
        <w:right w:val="single" w:sz="8"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Normal"/>
    <w:rsid w:val="00327B8B"/>
    <w:pPr>
      <w:pBdr>
        <w:top w:val="single" w:sz="4" w:space="0" w:color="auto"/>
        <w:left w:val="single" w:sz="8" w:space="0" w:color="auto"/>
        <w:bottom w:val="single" w:sz="8" w:space="0" w:color="auto"/>
        <w:right w:val="single" w:sz="8"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Normal"/>
    <w:rsid w:val="00327B8B"/>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40"/>
      <w:szCs w:val="40"/>
    </w:rPr>
  </w:style>
  <w:style w:type="paragraph" w:customStyle="1" w:styleId="xl148">
    <w:name w:val="xl148"/>
    <w:basedOn w:val="Normal"/>
    <w:rsid w:val="00327B8B"/>
    <w:pPr>
      <w:pBdr>
        <w:top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9">
    <w:name w:val="xl149"/>
    <w:basedOn w:val="Normal"/>
    <w:rsid w:val="00327B8B"/>
    <w:pPr>
      <w:pBdr>
        <w:top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Normal"/>
    <w:rsid w:val="00327B8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Normal"/>
    <w:rsid w:val="00327B8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color w:val="4472C4"/>
      <w:sz w:val="32"/>
      <w:szCs w:val="32"/>
      <w:u w:val="single"/>
    </w:rPr>
  </w:style>
  <w:style w:type="paragraph" w:customStyle="1" w:styleId="xl152">
    <w:name w:val="xl152"/>
    <w:basedOn w:val="Normal"/>
    <w:rsid w:val="00327B8B"/>
    <w:pPr>
      <w:pBdr>
        <w:top w:val="single" w:sz="4" w:space="0" w:color="auto"/>
      </w:pBdr>
      <w:spacing w:before="100" w:beforeAutospacing="1" w:after="100" w:afterAutospacing="1" w:line="240" w:lineRule="auto"/>
    </w:pPr>
    <w:rPr>
      <w:rFonts w:ascii="Times New Roman" w:eastAsia="Times New Roman" w:hAnsi="Times New Roman" w:cs="Times New Roman"/>
      <w:color w:val="4472C4"/>
      <w:sz w:val="24"/>
      <w:szCs w:val="24"/>
    </w:rPr>
  </w:style>
  <w:style w:type="paragraph" w:customStyle="1" w:styleId="xl153">
    <w:name w:val="xl153"/>
    <w:basedOn w:val="Normal"/>
    <w:rsid w:val="00327B8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327B8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8497B0"/>
      <w:sz w:val="24"/>
      <w:szCs w:val="24"/>
      <w:u w:val="single"/>
    </w:rPr>
  </w:style>
  <w:style w:type="paragraph" w:customStyle="1" w:styleId="xl155">
    <w:name w:val="xl155"/>
    <w:basedOn w:val="Normal"/>
    <w:rsid w:val="00327B8B"/>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8497B0"/>
      <w:sz w:val="24"/>
      <w:szCs w:val="24"/>
      <w:u w:val="single"/>
    </w:rPr>
  </w:style>
  <w:style w:type="paragraph" w:customStyle="1" w:styleId="xl156">
    <w:name w:val="xl156"/>
    <w:basedOn w:val="Normal"/>
    <w:rsid w:val="00327B8B"/>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8497B0"/>
      <w:sz w:val="24"/>
      <w:szCs w:val="24"/>
    </w:rPr>
  </w:style>
  <w:style w:type="paragraph" w:customStyle="1" w:styleId="xl157">
    <w:name w:val="xl157"/>
    <w:basedOn w:val="Normal"/>
    <w:rsid w:val="00327B8B"/>
    <w:pPr>
      <w:spacing w:before="100" w:beforeAutospacing="1" w:after="100" w:afterAutospacing="1" w:line="240" w:lineRule="auto"/>
      <w:jc w:val="center"/>
    </w:pPr>
    <w:rPr>
      <w:rFonts w:ascii="Times New Roman" w:eastAsia="Times New Roman" w:hAnsi="Times New Roman" w:cs="Times New Roman"/>
      <w:color w:val="8497B0"/>
      <w:sz w:val="24"/>
      <w:szCs w:val="24"/>
    </w:rPr>
  </w:style>
  <w:style w:type="paragraph" w:customStyle="1" w:styleId="xl158">
    <w:name w:val="xl158"/>
    <w:basedOn w:val="Normal"/>
    <w:rsid w:val="00327B8B"/>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8497B0"/>
      <w:sz w:val="24"/>
      <w:szCs w:val="24"/>
    </w:rPr>
  </w:style>
  <w:style w:type="paragraph" w:customStyle="1" w:styleId="xl159">
    <w:name w:val="xl159"/>
    <w:basedOn w:val="Normal"/>
    <w:rsid w:val="00327B8B"/>
    <w:pPr>
      <w:spacing w:before="100" w:beforeAutospacing="1" w:after="100" w:afterAutospacing="1" w:line="240" w:lineRule="auto"/>
    </w:pPr>
    <w:rPr>
      <w:rFonts w:ascii="Times New Roman" w:eastAsia="Times New Roman" w:hAnsi="Times New Roman" w:cs="Times New Roman"/>
      <w:color w:val="8497B0"/>
      <w:sz w:val="24"/>
      <w:szCs w:val="24"/>
    </w:rPr>
  </w:style>
  <w:style w:type="paragraph" w:customStyle="1" w:styleId="xl160">
    <w:name w:val="xl160"/>
    <w:basedOn w:val="Normal"/>
    <w:rsid w:val="00327B8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8497B0"/>
      <w:sz w:val="24"/>
      <w:szCs w:val="24"/>
    </w:rPr>
  </w:style>
  <w:style w:type="paragraph" w:customStyle="1" w:styleId="xl161">
    <w:name w:val="xl161"/>
    <w:basedOn w:val="Normal"/>
    <w:rsid w:val="00327B8B"/>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8497B0"/>
      <w:sz w:val="24"/>
      <w:szCs w:val="24"/>
    </w:rPr>
  </w:style>
  <w:style w:type="paragraph" w:customStyle="1" w:styleId="xl162">
    <w:name w:val="xl162"/>
    <w:basedOn w:val="Normal"/>
    <w:rsid w:val="00327B8B"/>
    <w:pPr>
      <w:pBdr>
        <w:bottom w:val="single" w:sz="4" w:space="0" w:color="auto"/>
      </w:pBdr>
      <w:spacing w:before="100" w:beforeAutospacing="1" w:after="100" w:afterAutospacing="1" w:line="240" w:lineRule="auto"/>
    </w:pPr>
    <w:rPr>
      <w:rFonts w:ascii="Times New Roman" w:eastAsia="Times New Roman" w:hAnsi="Times New Roman" w:cs="Times New Roman"/>
      <w:color w:val="8497B0"/>
      <w:sz w:val="24"/>
      <w:szCs w:val="24"/>
    </w:rPr>
  </w:style>
  <w:style w:type="paragraph" w:customStyle="1" w:styleId="xl163">
    <w:name w:val="xl163"/>
    <w:basedOn w:val="Normal"/>
    <w:rsid w:val="00327B8B"/>
    <w:pPr>
      <w:pBdr>
        <w:bottom w:val="single" w:sz="4" w:space="0" w:color="auto"/>
      </w:pBdr>
      <w:spacing w:before="100" w:beforeAutospacing="1" w:after="100" w:afterAutospacing="1" w:line="240" w:lineRule="auto"/>
    </w:pPr>
    <w:rPr>
      <w:rFonts w:ascii="Times New Roman" w:eastAsia="Times New Roman" w:hAnsi="Times New Roman" w:cs="Times New Roman"/>
      <w:color w:val="8497B0"/>
      <w:sz w:val="24"/>
      <w:szCs w:val="24"/>
    </w:rPr>
  </w:style>
  <w:style w:type="paragraph" w:customStyle="1" w:styleId="xl164">
    <w:name w:val="xl164"/>
    <w:basedOn w:val="Normal"/>
    <w:rsid w:val="00327B8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8497B0"/>
      <w:sz w:val="24"/>
      <w:szCs w:val="24"/>
    </w:rPr>
  </w:style>
  <w:style w:type="paragraph" w:customStyle="1" w:styleId="xl165">
    <w:name w:val="xl165"/>
    <w:basedOn w:val="Normal"/>
    <w:rsid w:val="00327B8B"/>
    <w:pPr>
      <w:spacing w:before="100" w:beforeAutospacing="1" w:after="100" w:afterAutospacing="1" w:line="240" w:lineRule="auto"/>
    </w:pPr>
    <w:rPr>
      <w:rFonts w:ascii="Times New Roman" w:eastAsia="Times New Roman" w:hAnsi="Times New Roman" w:cs="Times New Roman"/>
      <w:color w:val="8497B0"/>
      <w:sz w:val="24"/>
      <w:szCs w:val="24"/>
    </w:rPr>
  </w:style>
  <w:style w:type="paragraph" w:customStyle="1" w:styleId="xl166">
    <w:name w:val="xl166"/>
    <w:basedOn w:val="Normal"/>
    <w:rsid w:val="00327B8B"/>
    <w:pPr>
      <w:spacing w:before="100" w:beforeAutospacing="1" w:after="100" w:afterAutospacing="1" w:line="240" w:lineRule="auto"/>
      <w:jc w:val="center"/>
    </w:pPr>
    <w:rPr>
      <w:rFonts w:ascii="Times New Roman" w:eastAsia="Times New Roman" w:hAnsi="Times New Roman" w:cs="Times New Roman"/>
      <w:b/>
      <w:bCs/>
      <w:color w:val="8497B0"/>
      <w:sz w:val="24"/>
      <w:szCs w:val="24"/>
      <w:u w:val="single"/>
    </w:rPr>
  </w:style>
  <w:style w:type="paragraph" w:customStyle="1" w:styleId="xl167">
    <w:name w:val="xl167"/>
    <w:basedOn w:val="Normal"/>
    <w:rsid w:val="00327B8B"/>
    <w:pPr>
      <w:spacing w:before="100" w:beforeAutospacing="1" w:after="100" w:afterAutospacing="1" w:line="240" w:lineRule="auto"/>
      <w:jc w:val="center"/>
    </w:pPr>
    <w:rPr>
      <w:rFonts w:ascii="Times New Roman" w:eastAsia="Times New Roman" w:hAnsi="Times New Roman" w:cs="Times New Roman"/>
      <w:color w:val="8497B0"/>
      <w:sz w:val="24"/>
      <w:szCs w:val="24"/>
    </w:rPr>
  </w:style>
  <w:style w:type="paragraph" w:styleId="Header">
    <w:name w:val="header"/>
    <w:basedOn w:val="Normal"/>
    <w:link w:val="HeaderChar"/>
    <w:uiPriority w:val="99"/>
    <w:unhideWhenUsed/>
    <w:rsid w:val="00820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AC7"/>
  </w:style>
  <w:style w:type="paragraph" w:styleId="Footer">
    <w:name w:val="footer"/>
    <w:basedOn w:val="Normal"/>
    <w:link w:val="FooterChar"/>
    <w:uiPriority w:val="99"/>
    <w:unhideWhenUsed/>
    <w:rsid w:val="00820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6397">
      <w:bodyDiv w:val="1"/>
      <w:marLeft w:val="0"/>
      <w:marRight w:val="0"/>
      <w:marTop w:val="0"/>
      <w:marBottom w:val="0"/>
      <w:divBdr>
        <w:top w:val="none" w:sz="0" w:space="0" w:color="auto"/>
        <w:left w:val="none" w:sz="0" w:space="0" w:color="auto"/>
        <w:bottom w:val="none" w:sz="0" w:space="0" w:color="auto"/>
        <w:right w:val="none" w:sz="0" w:space="0" w:color="auto"/>
      </w:divBdr>
    </w:div>
    <w:div w:id="433937744">
      <w:bodyDiv w:val="1"/>
      <w:marLeft w:val="0"/>
      <w:marRight w:val="0"/>
      <w:marTop w:val="0"/>
      <w:marBottom w:val="0"/>
      <w:divBdr>
        <w:top w:val="none" w:sz="0" w:space="0" w:color="auto"/>
        <w:left w:val="none" w:sz="0" w:space="0" w:color="auto"/>
        <w:bottom w:val="none" w:sz="0" w:space="0" w:color="auto"/>
        <w:right w:val="none" w:sz="0" w:space="0" w:color="auto"/>
      </w:divBdr>
    </w:div>
    <w:div w:id="1606110798">
      <w:bodyDiv w:val="1"/>
      <w:marLeft w:val="0"/>
      <w:marRight w:val="0"/>
      <w:marTop w:val="0"/>
      <w:marBottom w:val="0"/>
      <w:divBdr>
        <w:top w:val="none" w:sz="0" w:space="0" w:color="auto"/>
        <w:left w:val="none" w:sz="0" w:space="0" w:color="auto"/>
        <w:bottom w:val="none" w:sz="0" w:space="0" w:color="auto"/>
        <w:right w:val="none" w:sz="0" w:space="0" w:color="auto"/>
      </w:divBdr>
    </w:div>
    <w:div w:id="1637368446">
      <w:bodyDiv w:val="1"/>
      <w:marLeft w:val="0"/>
      <w:marRight w:val="0"/>
      <w:marTop w:val="0"/>
      <w:marBottom w:val="0"/>
      <w:divBdr>
        <w:top w:val="none" w:sz="0" w:space="0" w:color="auto"/>
        <w:left w:val="none" w:sz="0" w:space="0" w:color="auto"/>
        <w:bottom w:val="none" w:sz="0" w:space="0" w:color="auto"/>
        <w:right w:val="none" w:sz="0" w:space="0" w:color="auto"/>
      </w:divBdr>
    </w:div>
    <w:div w:id="1721858838">
      <w:bodyDiv w:val="1"/>
      <w:marLeft w:val="0"/>
      <w:marRight w:val="0"/>
      <w:marTop w:val="0"/>
      <w:marBottom w:val="0"/>
      <w:divBdr>
        <w:top w:val="none" w:sz="0" w:space="0" w:color="auto"/>
        <w:left w:val="none" w:sz="0" w:space="0" w:color="auto"/>
        <w:bottom w:val="none" w:sz="0" w:space="0" w:color="auto"/>
        <w:right w:val="none" w:sz="0" w:space="0" w:color="auto"/>
      </w:divBdr>
    </w:div>
    <w:div w:id="2037733948">
      <w:bodyDiv w:val="1"/>
      <w:marLeft w:val="0"/>
      <w:marRight w:val="0"/>
      <w:marTop w:val="0"/>
      <w:marBottom w:val="0"/>
      <w:divBdr>
        <w:top w:val="none" w:sz="0" w:space="0" w:color="auto"/>
        <w:left w:val="none" w:sz="0" w:space="0" w:color="auto"/>
        <w:bottom w:val="none" w:sz="0" w:space="0" w:color="auto"/>
        <w:right w:val="none" w:sz="0" w:space="0" w:color="auto"/>
      </w:divBdr>
    </w:div>
    <w:div w:id="206386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9E3F4-1FF2-4115-A7C6-7832AC2D2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3810</Words>
  <Characters>21722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Sitar, Kristie (DNR)</dc:creator>
  <cp:keywords/>
  <dc:description/>
  <cp:lastModifiedBy>Dave Johnson</cp:lastModifiedBy>
  <cp:revision>2</cp:revision>
  <cp:lastPrinted>2019-09-30T14:36:00Z</cp:lastPrinted>
  <dcterms:created xsi:type="dcterms:W3CDTF">2023-04-19T13:25:00Z</dcterms:created>
  <dcterms:modified xsi:type="dcterms:W3CDTF">2023-04-19T13:25:00Z</dcterms:modified>
</cp:coreProperties>
</file>